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Graphic Designer</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Creative Director / Lead Designer</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creative output, and collaborative skills of a Graphic Designer operating within the dynamic creative ecosystem of Córdoba, Argentina. As one of the most important cultural and economic hubs in the country, Córdoba presents a unique landscape for design professionals. The city is home to a vibrant mix of traditional industries, a booming technology sector, and a rich artistic heritage. Consequently, the expectations for a Graphic Designer in this region are multifaceted, requiring not only technical proficiency but also a deep understanding of local cultural nuances and global design trends.</w:t>
      </w:r>
    </w:p>
    <w:p>
      <w:pPr>
        <w:pStyle w:val="BodyText"/>
      </w:pPr>
      <w:r>
        <w:t xml:space="preserve">The purpose of this review is to provide a comprehensive assessment of the designer’s ability to navigate this specific environment. It aims to highlight strengths, identify areas for improvement, and offer constructive feedback that aligns with the high standards of the Argentine creative industry. This document serves as a formal record of professional growth and a roadmap for future development within the organization.</w:t>
      </w:r>
    </w:p>
    <w:bookmarkEnd w:id="21"/>
    <w:bookmarkStart w:id="22" w:name="X3edc36da13cf28e6db1b50d97de0fd9b7b2f4db"/>
    <w:p>
      <w:pPr>
        <w:pStyle w:val="Heading2"/>
      </w:pPr>
      <w:r>
        <w:t xml:space="preserve">2. Creative Excellence and Visual Communication</w:t>
      </w:r>
    </w:p>
    <w:p>
      <w:pPr>
        <w:pStyle w:val="FirstParagraph"/>
      </w:pPr>
      <w:r>
        <w:t xml:space="preserve">The primary function of a Graphic Designer is to communicate ideas visually. In the context of Córdoba, where visual storytelling is highly valued, the subject has demonstrated a commendable ability to craft compelling narratives through design. The review of recent projects indicates a strong grasp of typography, color theory, and layout composition. The designer has successfully balanced modern minimalist aesthetics with the bold, expressive styles often appreciated in the Argentine market.</w:t>
      </w:r>
    </w:p>
    <w:p>
      <w:pPr>
        <w:pStyle w:val="BodyText"/>
      </w:pPr>
      <w:r>
        <w:t xml:space="preserve">Specifically, the designer’s work on local branding campaigns has shown an acute awareness of the target audience in Córdoba. Whether designing for a tech startup in the city’s innovation districts or a traditional cultural event, the visual identity created resonates with the local demographic while maintaining professional polish. The ability to adapt visual language to suit different sectors—from the agricultural heritage of the province to the contemporary urban lifestyle of the city—is a significant strength.</w:t>
      </w:r>
    </w:p>
    <w:bookmarkEnd w:id="22"/>
    <w:bookmarkStart w:id="23" w:name="technical-proficiency-and-tool-mastery"/>
    <w:p>
      <w:pPr>
        <w:pStyle w:val="Heading2"/>
      </w:pPr>
      <w:r>
        <w:t xml:space="preserve">3. Technical Proficiency and Tool Mastery</w:t>
      </w:r>
    </w:p>
    <w:p>
      <w:pPr>
        <w:pStyle w:val="FirstParagraph"/>
      </w:pPr>
      <w:r>
        <w:t xml:space="preserve">Technical skill is the backbone of graphic design. This Peer Review Report confirms that the Graphic Designer possesses a robust command of industry-standard software, including Adobe Creative Cloud (Photoshop, Illustrator, InDesign) and emerging tools like Figma for UI/UX collaboration. In a competitive market like Argentina, where efficiency is key, the designer’s workflow is both organized and efficient.</w:t>
      </w:r>
    </w:p>
    <w:p>
      <w:pPr>
        <w:pStyle w:val="BodyText"/>
      </w:pPr>
      <w:r>
        <w:t xml:space="preserve">Furthermore, the designer has shown adaptability in handling various file formats and print specifications, which is crucial given the diverse production capabilities available in Córdoba. The attention to detail in pre-press preparation ensures that final outputs meet the quality standards expected by local printers and digital platforms alike. This technical reliability reduces errors and streamlines the production process, contributing positively to the team’s overall productivity.</w:t>
      </w:r>
    </w:p>
    <w:bookmarkEnd w:id="23"/>
    <w:bookmarkStart w:id="24" w:name="Xcb737ff94e1e00e2978e8fb5195e4bb1961cb4f"/>
    <w:p>
      <w:pPr>
        <w:pStyle w:val="Heading2"/>
      </w:pPr>
      <w:r>
        <w:t xml:space="preserve">4. Cultural Relevance and Local Market Insight</w:t>
      </w:r>
    </w:p>
    <w:p>
      <w:pPr>
        <w:pStyle w:val="FirstParagraph"/>
      </w:pPr>
      <w:r>
        <w:t xml:space="preserve">A critical aspect of this review focuses on the designer’s integration into the local culture of Córdoba, Argentina. Design is not created in a vacuum; it must reflect the values, humor, and aspirations of its audience. The Graphic Designer has demonstrated a sophisticated understanding of Argentine cultural references, idioms, and visual tropes. This cultural fluency allows for the creation of designs that feel authentic rather than imported or generic.</w:t>
      </w:r>
    </w:p>
    <w:p>
      <w:pPr>
        <w:pStyle w:val="BodyText"/>
      </w:pPr>
      <w:r>
        <w:t xml:space="preserve">For instance, in recent marketing materials, the designer effectively utilized local imagery and color palettes that evoke the spirit of Córdoba without resorting to clichés. This ability to localize global design trends is a valuable asset. It ensures that the brand’s message is not only understood but also emotionally connected with the local community. In a region with such a strong sense of identity, this cultural sensitivity is paramount for success.</w:t>
      </w:r>
    </w:p>
    <w:bookmarkEnd w:id="24"/>
    <w:bookmarkStart w:id="25" w:name="collaboration-and-professionalism"/>
    <w:p>
      <w:pPr>
        <w:pStyle w:val="Heading2"/>
      </w:pPr>
      <w:r>
        <w:t xml:space="preserve">5. Collaboration and Professionalism</w:t>
      </w:r>
    </w:p>
    <w:p>
      <w:pPr>
        <w:pStyle w:val="FirstParagraph"/>
      </w:pPr>
      <w:r>
        <w:t xml:space="preserve">Working in Córdoba’s creative industry often involves close collaboration with copywriters, marketers, developers, and clients. This Peer Review Report highlights the Graphic Designer’s strong interpersonal skills. The subject is known for being approachable, receptive to feedback, and proactive in team discussions. The collaborative spirit is evident in how the designer integrates input from stakeholders, ensuring that the final product aligns with both creative vision and business objectives.</w:t>
      </w:r>
    </w:p>
    <w:p>
      <w:pPr>
        <w:pStyle w:val="BodyText"/>
      </w:pPr>
      <w:r>
        <w:t xml:space="preserve">Professionalism is also a key area of strength. The designer consistently meets deadlines, manages multiple projects simultaneously, and maintains clear communication channels. In a fast-paced environment, this reliability is highly appreciated. The ability to remain calm under pressure and deliver high-quality work during tight turnaround times reflects a mature professional attitude that benefits the entire team.</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Graphic Designer is largely exemplary, this Peer Review Report identifies a few areas for growth. First, there is an opportunity to further develop skills in motion graphics and video editing. As digital media consumption in Argentina continues to shift towards video content, proficiency in tools like After Effects would enhance the designer’s versatility and value to the team.</w:t>
      </w:r>
    </w:p>
    <w:p>
      <w:pPr>
        <w:pStyle w:val="BodyText"/>
      </w:pPr>
      <w:r>
        <w:t xml:space="preserve">Second, while the designer’s understanding of the local market is strong, expanding knowledge of international design standards could further elevate their work. As many companies in Córdoba operate globally, the ability to create designs that appeal to both local and international audiences is increasingly important. Engaging in continuous learning through workshops, online courses, or industry conferences in Buenos Aires or abroad would be beneficial.</w:t>
      </w:r>
    </w:p>
    <w:bookmarkEnd w:id="26"/>
    <w:bookmarkStart w:id="27" w:name="conclusion"/>
    <w:p>
      <w:pPr>
        <w:pStyle w:val="Heading2"/>
      </w:pPr>
      <w:r>
        <w:t xml:space="preserve">7. Conclusion</w:t>
      </w:r>
    </w:p>
    <w:p>
      <w:pPr>
        <w:pStyle w:val="FirstParagraph"/>
      </w:pPr>
      <w:r>
        <w:t xml:space="preserve">In conclusion, this Peer Review Report affirms that the Graphic Designer is a valuable asset to the organization and the broader creative community in Córdoba, Argentina. Their combination of creative talent, technical skill, cultural awareness, and professional integrity makes them well-suited to the challenges and opportunities of the local market. By addressing the recommended areas for improvement, the designer is poised for continued growth and success. This review serves as a testament to their current achievements and a guide for their future professional journey.</w:t>
      </w:r>
    </w:p>
    <w:bookmarkEnd w:id="27"/>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Argentina Córdoba</dc:title>
  <dc:creator/>
  <dc:language>en</dc:language>
  <cp:keywords/>
  <dcterms:created xsi:type="dcterms:W3CDTF">2026-10-10T07:08:42Z</dcterms:created>
  <dcterms:modified xsi:type="dcterms:W3CDTF">2026-10-10T07:08:42Z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