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Graphic Designer</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creative output, and collaborative contributions of the Graphic Designer based in our Australia Sydney office. The purpose of this document is to provide a comprehensive assessment of the individual's alignment with the company's creative standards, their adherence to local market trends within the Sydney design community, and their overall impact on team productivity. The review highlights significant strengths in visual storytelling and brand consistency while identifying specific areas for professional growth regarding technical workflow efficiency and cross-cultural design adaptation.</w:t>
      </w:r>
    </w:p>
    <w:bookmarkEnd w:id="21"/>
    <w:bookmarkStart w:id="22" w:name="creative-proficiency-and-design-quality"/>
    <w:p>
      <w:pPr>
        <w:pStyle w:val="Heading2"/>
      </w:pPr>
      <w:r>
        <w:t xml:space="preserve">2. Creative Proficiency and Design Quality</w:t>
      </w:r>
    </w:p>
    <w:p>
      <w:pPr>
        <w:pStyle w:val="FirstParagraph"/>
      </w:pPr>
      <w:r>
        <w:t xml:space="preserve">The primary function of the Graphic Designer is to deliver high-quality visual assets that resonate with our target audience. During this review period, the subject demonstrated a robust understanding of contemporary design principles. Their portfolio from the last quarter showcases a sophisticated use of typography, color theory, and layout composition. Specifically, the branding materials developed for the recent regional campaign were executed with a level of polish that reflects the high standards expected in the competitive Australia Sydney creative market.</w:t>
      </w:r>
    </w:p>
    <w:p>
      <w:pPr>
        <w:pStyle w:val="BodyText"/>
      </w:pPr>
      <w:r>
        <w:t xml:space="preserve">The designer effectively utilized Adobe Creative Cloud tools to produce assets that were not only aesthetically pleasing but also functionally effective across various digital and print mediums. The ability to maintain brand integrity while adapting designs for different platforms was a standout performance metric. However, there is a noted opportunity to further refine the use of motion graphics, as the Sydney market increasingly demands dynamic visual content for social media engagement.</w:t>
      </w:r>
    </w:p>
    <w:bookmarkEnd w:id="22"/>
    <w:bookmarkStart w:id="23" w:name="collaboration-and-communication"/>
    <w:p>
      <w:pPr>
        <w:pStyle w:val="Heading2"/>
      </w:pPr>
      <w:r>
        <w:t xml:space="preserve">3. Collaboration and Communication</w:t>
      </w:r>
    </w:p>
    <w:p>
      <w:pPr>
        <w:pStyle w:val="FirstParagraph"/>
      </w:pPr>
      <w:r>
        <w:t xml:space="preserve">Working within the Australia Sydney office requires a high degree of collaboration with diverse stakeholders, including marketing managers, copywriters, and external clients. The Graphic Designer has shown commendable communication skills, actively participating in brainstorming sessions and providing constructive feedback to peers. Their approach to receiving critique is professional and open-minded, which fosters a positive team environment.</w:t>
      </w:r>
    </w:p>
    <w:p>
      <w:pPr>
        <w:pStyle w:val="BodyText"/>
      </w:pPr>
      <w:r>
        <w:t xml:space="preserve">In terms of project management, the designer consistently meets deadlines and communicates potential bottlenecks early. This proactive approach is vital in maintaining the workflow of the Sydney team. Nevertheless, there is room for improvement in articulating design rationale to non-design stakeholders. Enhancing the ability to explain the strategic value of design decisions will further strengthen their influence within the organization.</w:t>
      </w:r>
    </w:p>
    <w:bookmarkEnd w:id="23"/>
    <w:bookmarkStart w:id="24" w:name="market-awareness-and-local-adaptation"/>
    <w:p>
      <w:pPr>
        <w:pStyle w:val="Heading2"/>
      </w:pPr>
      <w:r>
        <w:t xml:space="preserve">4. Market Awareness and Local Adaptation</w:t>
      </w:r>
    </w:p>
    <w:p>
      <w:pPr>
        <w:pStyle w:val="FirstParagraph"/>
      </w:pPr>
      <w:r>
        <w:t xml:space="preserve">A critical aspect of this Peer Review Report is the evaluation of the Graphic Designer's awareness of the local context in Australia Sydney. The designer has successfully incorporated local cultural nuances into recent projects, ensuring that visual messaging is appropriate and engaging for the Australian audience. This includes an understanding of local holidays, cultural sensitivities, and current design trends prevalent in the Sydney metropolitan area.</w:t>
      </w:r>
    </w:p>
    <w:p>
      <w:pPr>
        <w:pStyle w:val="BodyText"/>
      </w:pPr>
      <w:r>
        <w:t xml:space="preserve">The ability to navigate the multicultural landscape of Sydney is a significant asset. The designer has demonstrated sensitivity to diversity in imagery and representation, which aligns with the company's values and the demographic reality of the region. Continued engagement with local design communities and trends will be encouraged to maintain this competitive edge.</w:t>
      </w:r>
    </w:p>
    <w:bookmarkEnd w:id="24"/>
    <w:bookmarkStart w:id="25" w:name="areas-for-development"/>
    <w:p>
      <w:pPr>
        <w:pStyle w:val="Heading2"/>
      </w:pPr>
      <w:r>
        <w:t xml:space="preserve">5. Areas for Development</w:t>
      </w:r>
    </w:p>
    <w:p>
      <w:pPr>
        <w:pStyle w:val="FirstParagraph"/>
      </w:pPr>
      <w:r>
        <w:t xml:space="preserve">While the overall performance is strong, this Peer Review Report identifies specific areas where the Graphic Designer can enhance their skill set. First, there is a need to improve proficiency in user interface (UI) design principles. As the company expands its digital products, the ability to design intuitive and accessible interfaces will be increasingly valuable. Second, the designer should focus on optimizing file structures and asset management processes. Streamlining these technical aspects will improve efficiency and reduce the time spent on administrative tasks.</w:t>
      </w:r>
    </w:p>
    <w:p>
      <w:pPr>
        <w:pStyle w:val="BodyText"/>
      </w:pPr>
      <w:r>
        <w:t xml:space="preserve">Additionally, developing a deeper understanding of data-driven design will benefit the designer. By analyzing performance metrics of previous campaigns, the designer can make more informed creative decisions that drive better results. This analytical approach is highly valued in the Australia Sydney business environment, where ROI is closely monitored.</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Graphic Designer is a valuable member of the Australia Sydney team. Their creative talent, collaborative spirit, and market awareness contribute significantly to the company's success. The recommendations outlined in this document are intended to support their continued professional growth and ensure they remain at the forefront of the design industry.</w:t>
      </w:r>
    </w:p>
    <w:p>
      <w:pPr>
        <w:pStyle w:val="BodyText"/>
      </w:pPr>
      <w:r>
        <w:t xml:space="preserve">It is recommended that the designer enroll in advanced UI/UX workshops and participate in local Sydney design meetups to expand their network and knowledge base. Regular check-ins with their supervisor will help track progress on the identified development areas. Overall, the designer is encouraged to maintain their high level of creativity and professionalism as they continue to contribute to the company's visual identity.</w:t>
      </w:r>
    </w:p>
    <w:bookmarkEnd w:id="26"/>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Creative Lead</w:t>
      </w:r>
    </w:p>
    <w:p>
      <w:pPr>
        <w:pStyle w:val="BodyText"/>
      </w:pPr>
      <w:r>
        <w:rPr>
          <w:bCs/>
          <w:b/>
        </w:rPr>
        <w:t xml:space="preserve">Location:</w:t>
      </w:r>
      <w:r>
        <w:t xml:space="preserve"> </w:t>
      </w:r>
      <w:r>
        <w:t xml:space="preserve">Australia Sydney</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Sydney, Australia</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