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Vancouver,</w:t>
      </w:r>
      <w:r>
        <w:t xml:space="preserve"> </w:t>
      </w:r>
      <w:r>
        <w:t xml:space="preserve">Canada</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Graphic Designer</w:t>
      </w:r>
      <w:r>
        <w:br/>
      </w:r>
      <w:r>
        <w:rPr>
          <w:bCs/>
          <w:b/>
        </w:rPr>
        <w:t xml:space="preserve">Location:</w:t>
      </w:r>
      <w:r>
        <w:t xml:space="preserve"> </w:t>
      </w:r>
      <w:r>
        <w:t xml:space="preserve">Vancouver, Canada</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VR-GD-2023-892</w:t>
      </w:r>
      <w:r>
        <w:br/>
      </w:r>
      <w:r>
        <w:rPr>
          <w:bCs/>
          <w:b/>
        </w:rPr>
        <w:t xml:space="preserve">Reviewer:</w:t>
      </w:r>
      <w:r>
        <w:t xml:space="preserve"> </w:t>
      </w:r>
      <w:r>
        <w:t xml:space="preserve">Senior Creative Lead</w:t>
      </w:r>
      <w:r>
        <w:br/>
      </w: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capabilities, technical proficiency, and creative output of a Graphic Designer operating within the dynamic market of Vancouver, Canada. The purpose of this document is to assess the candidate's alignment with industry standards, their ability to navigate the specific cultural and commercial landscape of British Columbia, and their overall contribution to the design ecosystem.</w:t>
      </w:r>
    </w:p>
    <w:p>
      <w:pPr>
        <w:pStyle w:val="BodyText"/>
      </w:pPr>
      <w:r>
        <w:t xml:space="preserve">Vancouver is recognized globally as a hub for technology, film, and environmental innovation. Consequently, the expectations for a Graphic Designer in this region are elevated. This review analyzes the subject's portfolio and workflow against the rigorous demands of the local market, focusing on visual storytelling, technical execution, and collaborative adaptability.</w:t>
      </w:r>
    </w:p>
    <w:bookmarkEnd w:id="20"/>
    <w:bookmarkStart w:id="21" w:name="contextual-analysis-the-vancouver-market"/>
    <w:p>
      <w:pPr>
        <w:pStyle w:val="Heading2"/>
      </w:pPr>
      <w:r>
        <w:t xml:space="preserve">2. Contextual Analysis: The Vancouver Market</w:t>
      </w:r>
    </w:p>
    <w:p>
      <w:pPr>
        <w:pStyle w:val="FirstParagraph"/>
      </w:pPr>
      <w:r>
        <w:t xml:space="preserve">To accurately evaluate a Graphic Designer in this region, one must consider the unique characteristics of the Vancouver creative scene. The city is home to a diverse mix of startups, established tech giants, and a robust film and television industry. A successful designer here must possess a versatile skill set that bridges the gap between traditional print media and modern digital interfaces.</w:t>
      </w:r>
    </w:p>
    <w:p>
      <w:pPr>
        <w:pStyle w:val="BodyText"/>
      </w:pPr>
      <w:r>
        <w:t xml:space="preserve">Furthermore, Vancouver's demographic diversity requires a high degree of cultural sensitivity in design. This Peer Review Report specifically examines how the Graphic Designer incorporates inclusive design principles and multicultural aesthetics into their work. The ability to create visuals that resonate with a global audience while maintaining a distinct local identity is a critical metric in this assessment.</w:t>
      </w:r>
    </w:p>
    <w:bookmarkEnd w:id="21"/>
    <w:bookmarkStart w:id="22" w:name="technical-proficiency-and-tool-mastery"/>
    <w:p>
      <w:pPr>
        <w:pStyle w:val="Heading2"/>
      </w:pPr>
      <w:r>
        <w:t xml:space="preserve">3. Technical Proficiency and Tool Mastery</w:t>
      </w:r>
    </w:p>
    <w:p>
      <w:pPr>
        <w:pStyle w:val="FirstParagraph"/>
      </w:pPr>
      <w:r>
        <w:t xml:space="preserve">The core of this Peer Review Report focuses on the technical command of industry-standard software. The Graphic Designer is expected to demonstrate mastery over the Adobe Creative Cloud suite, including Photoshop, Illustrator, and InDesign. However, in the current Vancouver market, proficiency in motion graphics (After Effects) and UI/UX design tools (Figma, Sketch) is increasingly mandatory.</w:t>
      </w:r>
    </w:p>
    <w:p>
      <w:pPr>
        <w:pStyle w:val="BodyText"/>
      </w:pPr>
      <w:r>
        <w:t xml:space="preserve">The review indicates that the subject demonstrates a high level of technical competence. Their file organization, layer management, and adherence to pre-press standards for print production are exemplary. This is particularly relevant in Canada, where environmental regulations often dictate specific printing standards and sustainable material choices. The designer’s ability to optimize assets for web performance while maintaining visual fidelity is a significant strength.</w:t>
      </w:r>
    </w:p>
    <w:bookmarkEnd w:id="22"/>
    <w:bookmarkStart w:id="23" w:name="creative-vision-and-brand-strategy"/>
    <w:p>
      <w:pPr>
        <w:pStyle w:val="Heading2"/>
      </w:pPr>
      <w:r>
        <w:t xml:space="preserve">4. Creative Vision and Brand Strategy</w:t>
      </w:r>
    </w:p>
    <w:p>
      <w:pPr>
        <w:pStyle w:val="FirstParagraph"/>
      </w:pPr>
      <w:r>
        <w:t xml:space="preserve">Beyond technical skills, this report evaluates the Graphic Designer's creative intuition. In a competitive market like Vancouver, where brands vie for attention in a saturated digital space, the ability to craft a compelling visual narrative is paramount. The subject has shown a strong aptitude for translating complex brand strategies into clear, impactful visual identities.</w:t>
      </w:r>
    </w:p>
    <w:p>
      <w:pPr>
        <w:pStyle w:val="BodyText"/>
      </w:pPr>
      <w:r>
        <w:t xml:space="preserve">The review highlights several projects where the designer successfully balanced aesthetic innovation with commercial viability. Their work reflects an understanding of current design trends without succumbing to fleeting fads. This balance is essential for longevity in the Canadian design industry, where clients value both modernity and reliability.</w:t>
      </w:r>
    </w:p>
    <w:bookmarkEnd w:id="23"/>
    <w:bookmarkStart w:id="24" w:name="collaboration-and-communication"/>
    <w:p>
      <w:pPr>
        <w:pStyle w:val="Heading2"/>
      </w:pPr>
      <w:r>
        <w:t xml:space="preserve">5. Collaboration and Communication</w:t>
      </w:r>
    </w:p>
    <w:p>
      <w:pPr>
        <w:pStyle w:val="FirstParagraph"/>
      </w:pPr>
      <w:r>
        <w:t xml:space="preserve">A significant portion of this Peer Review Report is dedicated to the soft skills required of a Graphic Designer. In Vancouver's collaborative work environments, designers rarely work in isolation. They must interface with developers, marketing teams, project managers, and clients.</w:t>
      </w:r>
    </w:p>
    <w:p>
      <w:pPr>
        <w:pStyle w:val="BodyText"/>
      </w:pPr>
      <w:r>
        <w:t xml:space="preserve">The subject demonstrates excellent communication skills, articulating design decisions with clarity and confidence. Their ability to receive and integrate feedback constructively is a key asset. This collaborative spirit is vital in the Canadian workplace culture, which emphasizes teamwork, respect, and open dialogue. The designer’s professionalism during critiques and their willingness to mentor junior team members further underscore their value to the organization.</w:t>
      </w:r>
    </w:p>
    <w:bookmarkEnd w:id="24"/>
    <w:bookmarkStart w:id="25" w:name="areas-for-development"/>
    <w:p>
      <w:pPr>
        <w:pStyle w:val="Heading2"/>
      </w:pPr>
      <w:r>
        <w:t xml:space="preserve">6. Areas for Development</w:t>
      </w:r>
    </w:p>
    <w:p>
      <w:pPr>
        <w:pStyle w:val="FirstParagraph"/>
      </w:pPr>
      <w:r>
        <w:t xml:space="preserve">While the overall assessment is positive, this Peer Review Report identifies specific areas for growth. To remain competitive in the evolving Vancouver landscape, the Graphic Designer should focus on expanding their knowledge of interactive design and emerging technologies such as AR/VR. Additionally, deepening their understanding of data-driven design could enhance their ability to justify creative choices with measurable outcomes.</w:t>
      </w:r>
    </w:p>
    <w:bookmarkEnd w:id="25"/>
    <w:bookmarkStart w:id="26" w:name="conclusion"/>
    <w:p>
      <w:pPr>
        <w:pStyle w:val="Heading2"/>
      </w:pPr>
      <w:r>
        <w:t xml:space="preserve">7. Conclusion</w:t>
      </w:r>
    </w:p>
    <w:p>
      <w:pPr>
        <w:pStyle w:val="FirstParagraph"/>
      </w:pPr>
      <w:r>
        <w:t xml:space="preserve">In conclusion, this Peer Review Report affirms that the Graphic Designer possesses the requisite skills, creativity, and professional demeanor to excel in the Vancouver, Canada market. Their work not only meets but often exceeds the high standards expected in this region. By continuing to refine their technical skills and embrace the collaborative nature of the local industry, they are well-positioned for continued success and leadership in the field.</w:t>
      </w:r>
    </w:p>
    <w:bookmarkEnd w:id="26"/>
    <w:p>
      <w:pPr>
        <w:pStyle w:val="BodyText"/>
      </w:pPr>
      <w:r>
        <w:rPr>
          <w:bCs/>
          <w:b/>
        </w:rPr>
        <w:t xml:space="preserve">Reviewer Signature:</w:t>
      </w:r>
      <w:r>
        <w:br/>
      </w:r>
      <w:r>
        <w:t xml:space="preserve">__________________________</w:t>
      </w:r>
      <w:r>
        <w:br/>
      </w:r>
      <w:r>
        <w:t xml:space="preserve">Senior Creative Lead</w:t>
      </w:r>
    </w:p>
    <w:p>
      <w:pPr>
        <w:pStyle w:val="BodyText"/>
      </w:pPr>
      <w:r>
        <w:rPr>
          <w:bCs/>
          <w:b/>
        </w:rPr>
        <w:t xml:space="preserve">Date of Submission:</w:t>
      </w:r>
      <w:r>
        <w:br/>
      </w:r>
      <w:r>
        <w:t xml:space="preserve">__________________________</w:t>
      </w:r>
      <w:r>
        <w:br/>
      </w:r>
      <w:r>
        <w:t xml:space="preserve">October 24,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Vancouver, Canada</dc:title>
  <dc:creator/>
  <dc:language>en</dc:language>
  <cp:keywords/>
  <dcterms:created xsi:type="dcterms:W3CDTF">2026-10-10T03:50:13Z</dcterms:created>
  <dcterms:modified xsi:type="dcterms:W3CDTF">2026-10-10T03:50:13Z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