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t xml:space="preserve">Performance Evaluation &amp; Professional Competency Assessment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Graphic Designer</w:t>
      </w:r>
    </w:p>
    <w:p>
      <w:pPr>
        <w:pStyle w:val="BodyText"/>
      </w:pPr>
      <w:r>
        <w:rPr>
          <w:bCs/>
          <w:b/>
        </w:rPr>
        <w:t xml:space="preserve">Location:</w:t>
      </w:r>
      <w:r>
        <w:t xml:space="preserve"> </w:t>
      </w:r>
      <w:r>
        <w:t xml:space="preserve">China Guangzhou</w:t>
      </w:r>
    </w:p>
    <w:p>
      <w:pPr>
        <w:pStyle w:val="BodyText"/>
      </w:pPr>
      <w:r>
        <w:rPr>
          <w:bCs/>
          <w:b/>
        </w:rPr>
        <w:t xml:space="preserve">Department:</w:t>
      </w:r>
      <w:r>
        <w:t xml:space="preserve"> </w:t>
      </w:r>
      <w:r>
        <w:t xml:space="preserve">Creative &amp; Branding</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Creative Lead</w:t>
      </w:r>
    </w:p>
    <w:p>
      <w:pPr>
        <w:pStyle w:val="BodyText"/>
      </w:pPr>
      <w:r>
        <w:rPr>
          <w:bCs/>
          <w:b/>
        </w:rPr>
        <w:t xml:space="preserve">Date:</w:t>
      </w:r>
      <w:r>
        <w:t xml:space="preserve"> </w:t>
      </w:r>
      <w:r>
        <w:t xml:space="preserve">October 24, 2024</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comprehensive evaluation of the Graphic Designer’s performance over the past twelve months. Conducted within the dynamic creative ecosystem of China Guangzhou, this assessment focuses on technical proficiency, cultural adaptability, collaborative efficiency, and the ability to deliver high-impact visual solutions. Guangzhou, as a major manufacturing and trade hub in the Pearl River Delta, demands a unique blend of traditional aesthetic appreciation and modern digital innovation. This report analyzes how the designer has navigated these specific regional requirements while maintaining global design standards.</w:t>
      </w:r>
    </w:p>
    <w:bookmarkEnd w:id="21"/>
    <w:bookmarkStart w:id="22" w:name="technical-proficiency-and-design-quality"/>
    <w:p>
      <w:pPr>
        <w:pStyle w:val="Heading2"/>
      </w:pPr>
      <w:r>
        <w:t xml:space="preserve">2. Technical Proficiency and Design Quality</w:t>
      </w:r>
    </w:p>
    <w:p>
      <w:pPr>
        <w:pStyle w:val="FirstParagraph"/>
      </w:pPr>
      <w:r>
        <w:t xml:space="preserve">The core competency of a Graphic Designer lies in their ability to translate abstract concepts into compelling visual narratives. During this review period, the employee has demonstrated exceptional mastery of industry-standard software, including Adobe Creative Cloud (Photoshop, Illustrator, InDesign) and emerging tools like Figma for UI/UX prototyping.</w:t>
      </w:r>
    </w:p>
    <w:p>
      <w:pPr>
        <w:pStyle w:val="BodyText"/>
      </w:pPr>
      <w:r>
        <w:t xml:space="preserve">Specifically, the designer’s work on the recent "Canton Fair Digital Campaign" showcased a sophisticated understanding of layout, typography, and color theory. The ability to create assets that are not only visually striking but also optimized for various digital platforms prevalent in the Chinese market—such as WeChat Mini Programs and Douyin—was particularly noteworthy. The attention to detail in print-ready files for local manufacturing partners in the Baiyun District ensured zero errors in production, a critical factor in Guangzhou’s fast-paced supply chain environment.</w:t>
      </w:r>
    </w:p>
    <w:p>
      <w:pPr>
        <w:pStyle w:val="BodyText"/>
      </w:pPr>
      <w:r>
        <w:rPr>
          <w:bCs/>
          <w:b/>
        </w:rPr>
        <w:t xml:space="preserve">Rating: 4.5/5</w:t>
      </w:r>
      <w:r>
        <w:t xml:space="preserve"> </w:t>
      </w:r>
      <w:r>
        <w:t xml:space="preserve">- Demonstrates advanced technical skills with a keen eye for detail and production readiness.</w:t>
      </w:r>
    </w:p>
    <w:bookmarkEnd w:id="22"/>
    <w:bookmarkStart w:id="23" w:name="Xf9c5182fc67fbd3e6620a0c298ae6a580d13fd9"/>
    <w:p>
      <w:pPr>
        <w:pStyle w:val="Heading2"/>
      </w:pPr>
      <w:r>
        <w:t xml:space="preserve">3. Cultural Adaptability and Local Market Insight</w:t>
      </w:r>
    </w:p>
    <w:p>
      <w:pPr>
        <w:pStyle w:val="FirstParagraph"/>
      </w:pPr>
      <w:r>
        <w:t xml:space="preserve">Operating in China Guangzhou requires more than just design skills; it requires cultural intelligence. A successful Graphic Designer in this region must understand the nuances of Chinese consumer behavior, symbolism, and color psychology. This review highlights the employee’s commendable effort in localizing global brand assets for the domestic market.</w:t>
      </w:r>
    </w:p>
    <w:p>
      <w:pPr>
        <w:pStyle w:val="BodyText"/>
      </w:pPr>
      <w:r>
        <w:t xml:space="preserve">For instance, during the Mid-Autumn Festival promotional cycle, the designer successfully integrated traditional motifs with modern minimalist trends, creating a visual identity that resonated deeply with local audiences while respecting cultural heritage. Furthermore, the designer showed a strong aptitude for bilingual design, ensuring that English and Chinese typography coexisted harmoniously without compromising visual hierarchy. This ability to bridge the gap between international brand guidelines and local Guangzhou preferences is a significant asset to the team.</w:t>
      </w:r>
    </w:p>
    <w:bookmarkEnd w:id="23"/>
    <w:bookmarkStart w:id="24" w:name="collaboration-and-communication"/>
    <w:p>
      <w:pPr>
        <w:pStyle w:val="Heading2"/>
      </w:pPr>
      <w:r>
        <w:t xml:space="preserve">4. Collaboration and Communication</w:t>
      </w:r>
    </w:p>
    <w:p>
      <w:pPr>
        <w:pStyle w:val="FirstParagraph"/>
      </w:pPr>
      <w:r>
        <w:t xml:space="preserve">In the collaborative environment of a Guangzhou-based creative agency, communication is paramount. The Graphic Designer has consistently exhibited strong interpersonal skills, working effectively with cross-functional teams including marketing strategists, copywriters, and external vendors.</w:t>
      </w:r>
    </w:p>
    <w:p>
      <w:pPr>
        <w:pStyle w:val="BodyText"/>
      </w:pPr>
      <w:r>
        <w:t xml:space="preserve">Feedback from peers indicates that the designer is approachable, receptive to critique, and proactive in offering constructive suggestions. During high-pressure project phases, such as the preparation for the Guangzhou International Lighting Exhibition, the designer maintained a calm demeanor and facilitated smooth workflow transitions. Their ability to articulate design rationale clearly, even when dealing with non-design stakeholders, has significantly reduced revision cycles and improved overall project efficiency.</w:t>
      </w:r>
    </w:p>
    <w:bookmarkEnd w:id="24"/>
    <w:bookmarkStart w:id="25" w:name="innovation-and-problem-solving"/>
    <w:p>
      <w:pPr>
        <w:pStyle w:val="Heading2"/>
      </w:pPr>
      <w:r>
        <w:t xml:space="preserve">5. Innovation and Problem Solving</w:t>
      </w:r>
    </w:p>
    <w:p>
      <w:pPr>
        <w:pStyle w:val="FirstParagraph"/>
      </w:pPr>
      <w:r>
        <w:t xml:space="preserve">The design landscape in China is evolving rapidly, driven by technological advancements and shifting consumer trends. This Peer Review Report acknowledges the designer’s commitment to continuous learning and innovation. They have actively experimented with AI-assisted design tools to streamline repetitive tasks, allowing more time for creative exploration.</w:t>
      </w:r>
    </w:p>
    <w:p>
      <w:pPr>
        <w:pStyle w:val="BodyText"/>
      </w:pPr>
      <w:r>
        <w:t xml:space="preserve">When faced with tight deadlines and ambiguous briefs, the designer consistently proposed creative solutions that exceeded expectations. A notable example was the rebranding of a local tech startup, where the designer developed a versatile visual system that could scale across mobile apps, social media, and physical storefronts in Tianhe District. This adaptability demonstrates a forward-thinking mindset essential for long-term success in the competitive Guangzhou market.</w:t>
      </w:r>
    </w:p>
    <w:bookmarkEnd w:id="25"/>
    <w:bookmarkStart w:id="26" w:name="areas-for-development"/>
    <w:p>
      <w:pPr>
        <w:pStyle w:val="Heading2"/>
      </w:pPr>
      <w:r>
        <w:t xml:space="preserve">6. Areas for Development</w:t>
      </w:r>
    </w:p>
    <w:p>
      <w:pPr>
        <w:pStyle w:val="FirstParagraph"/>
      </w:pPr>
      <w:r>
        <w:t xml:space="preserve">While the performance has been largely exemplary, there are areas identified for further growth:</w:t>
      </w:r>
    </w:p>
    <w:p>
      <w:pPr>
        <w:numPr>
          <w:ilvl w:val="0"/>
          <w:numId w:val="1001"/>
        </w:numPr>
        <w:pStyle w:val="Compact"/>
      </w:pPr>
      <w:r>
        <w:rPr>
          <w:bCs/>
          <w:b/>
        </w:rPr>
        <w:t xml:space="preserve">Motion Graphics:</w:t>
      </w:r>
      <w:r>
        <w:t xml:space="preserve"> </w:t>
      </w:r>
      <w:r>
        <w:t xml:space="preserve">As video content dominates platforms like Douyin and Kuaishou, expanding skills in After Effects and motion design will be crucial.</w:t>
      </w:r>
    </w:p>
    <w:p>
      <w:pPr>
        <w:numPr>
          <w:ilvl w:val="0"/>
          <w:numId w:val="1001"/>
        </w:numPr>
        <w:pStyle w:val="Compact"/>
      </w:pPr>
      <w:r>
        <w:rPr>
          <w:bCs/>
          <w:b/>
        </w:rPr>
        <w:t xml:space="preserve">Strategic Thinking:</w:t>
      </w:r>
      <w:r>
        <w:t xml:space="preserve"> </w:t>
      </w:r>
      <w:r>
        <w:t xml:space="preserve">Moving beyond execution to contribute more actively to the initial strategic phase of campaigns will enhance the designer’s impact.</w:t>
      </w:r>
    </w:p>
    <w:p>
      <w:pPr>
        <w:numPr>
          <w:ilvl w:val="0"/>
          <w:numId w:val="1001"/>
        </w:numPr>
        <w:pStyle w:val="Compact"/>
      </w:pPr>
      <w:r>
        <w:rPr>
          <w:bCs/>
          <w:b/>
        </w:rPr>
        <w:t xml:space="preserve">Time Management:</w:t>
      </w:r>
      <w:r>
        <w:t xml:space="preserve"> </w:t>
      </w:r>
      <w:r>
        <w:t xml:space="preserve">Occasionally, perfectionism has led to minor delays. Balancing quality with speed is vital in Guangzhou’s rapid business environment.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Graphic Designer is a valuable asset to the organization. Their technical excellence, cultural sensitivity, and collaborative spirit align perfectly with the demands of the China Guangzhou market. The employee has not only met but often exceeded the expectations set for their role.</w:t>
      </w:r>
    </w:p>
    <w:p>
      <w:pPr>
        <w:pStyle w:val="BodyText"/>
      </w:pPr>
      <w:r>
        <w:t xml:space="preserve">It is recommended that the designer be considered for leadership opportunities in upcoming projects and encouraged to pursue advanced training in motion graphics and design strategy. Continued support in these areas will further solidify their position as a top-tier creative professional in the region.</w:t>
      </w:r>
    </w:p>
    <w:p>
      <w:pPr>
        <w:pStyle w:val="BodyText"/>
      </w:pPr>
      <w:r>
        <w:rPr>
          <w:bCs/>
          <w:b/>
        </w:rPr>
        <w:t xml:space="preserve">Reviewer Signature</w:t>
      </w:r>
      <w:r>
        <w:br/>
      </w:r>
      <w:r>
        <w:t xml:space="preserve">Senior Creative Lead</w:t>
      </w:r>
    </w:p>
    <w:p>
      <w:pPr>
        <w:pStyle w:val="BodyText"/>
      </w:pPr>
      <w:r>
        <w:rPr>
          <w:bCs/>
          <w:b/>
        </w:rPr>
        <w:t xml:space="preserve">Employee Acknowledgment</w:t>
      </w:r>
      <w:r>
        <w:br/>
      </w:r>
      <w:r>
        <w:t xml:space="preserve">Graphic Designer</w:t>
      </w:r>
    </w:p>
    <w:p>
      <w:pPr>
        <w:pStyle w:val="BodyText"/>
      </w:pPr>
      <w:r>
        <w:t xml:space="preserve">© 2024 Creative Solutions Guangzhou Ltd. All rights reserved. This document is confidential and intended solely for the use of the individual or entity to whom it is addressed.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Guangzhou, China</dc:title>
  <dc:creator/>
  <dc:language>en</dc:language>
  <cp:keywords/>
  <dcterms:created xsi:type="dcterms:W3CDTF">2026-10-10T08:09:44Z</dcterms:created>
  <dcterms:modified xsi:type="dcterms:W3CDTF">2026-10-10T08:09:44Z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