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p>
    <w:bookmarkStart w:id="20" w:name="peer-review-report"/>
    <w:p>
      <w:pPr>
        <w:pStyle w:val="Heading1"/>
      </w:pPr>
      <w:r>
        <w:t xml:space="preserve">Peer Review Report</w:t>
      </w:r>
    </w:p>
    <w:p>
      <w:pPr>
        <w:pStyle w:val="FirstParagraph"/>
      </w:pPr>
      <w:r>
        <w:t xml:space="preserve">Professional Performance Evaluation &amp; Creative Assessment</w:t>
      </w:r>
    </w:p>
    <w:bookmarkEnd w:id="20"/>
    <w:p>
      <w:pPr>
        <w:pStyle w:val="BodyText"/>
      </w:pPr>
      <w:r>
        <w:rPr>
          <w:bCs/>
          <w:b/>
        </w:rPr>
        <w:t xml:space="preserve">Subject Role:</w:t>
      </w:r>
      <w:r>
        <w:t xml:space="preserve"> </w:t>
      </w:r>
      <w:r>
        <w:t xml:space="preserve">Graphic Designer</w:t>
      </w:r>
    </w:p>
    <w:p>
      <w:pPr>
        <w:pStyle w:val="BodyText"/>
      </w:pPr>
      <w:r>
        <w:rPr>
          <w:bCs/>
          <w:b/>
        </w:rPr>
        <w:t xml:space="preserve">Location:</w:t>
      </w:r>
      <w:r>
        <w:t xml:space="preserve"> </w:t>
      </w:r>
      <w:r>
        <w:t xml:space="preserve">Colombia Bogotá</w:t>
      </w:r>
    </w:p>
    <w:p>
      <w:pPr>
        <w:pStyle w:val="BodyText"/>
      </w:pPr>
      <w:r>
        <w:rPr>
          <w:bCs/>
          <w:b/>
        </w:rPr>
        <w:t xml:space="preserve">Review Period:</w:t>
      </w:r>
      <w:r>
        <w:t xml:space="preserve"> </w:t>
      </w:r>
      <w:r>
        <w:t xml:space="preserve">Q3 2023 - Q3 2024</w:t>
      </w:r>
    </w:p>
    <w:p>
      <w:pPr>
        <w:pStyle w:val="BodyText"/>
      </w:pPr>
      <w:r>
        <w:rPr>
          <w:bCs/>
          <w:b/>
        </w:rPr>
        <w:t xml:space="preserve">Reviewer:</w:t>
      </w:r>
      <w:r>
        <w:t xml:space="preserve"> </w:t>
      </w:r>
      <w:r>
        <w:t xml:space="preserve">Senior Creative Director</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creative output, and collaborative capabilities of the</w:t>
      </w:r>
      <w:r>
        <w:t xml:space="preserve"> </w:t>
      </w:r>
      <w:r>
        <w:rPr>
          <w:bCs/>
          <w:b/>
        </w:rPr>
        <w:t xml:space="preserve">Graphic Designer</w:t>
      </w:r>
      <w:r>
        <w:t xml:space="preserve"> </w:t>
      </w:r>
      <w:r>
        <w:t xml:space="preserve">based in our</w:t>
      </w:r>
      <w:r>
        <w:t xml:space="preserve"> </w:t>
      </w:r>
      <w:r>
        <w:rPr>
          <w:bCs/>
          <w:b/>
        </w:rPr>
        <w:t xml:space="preserve">Colombia Bogotá</w:t>
      </w:r>
      <w:r>
        <w:t xml:space="preserve"> </w:t>
      </w:r>
      <w:r>
        <w:t xml:space="preserve">headquarters. The purpose of this document is to provide a structured analysis of the designer's contributions over the past twelve months, aligning their individual growth with the broader strategic objectives of our regional office.</w:t>
      </w:r>
    </w:p>
    <w:p>
      <w:pPr>
        <w:pStyle w:val="BodyText"/>
      </w:pPr>
      <w:r>
        <w:t xml:space="preserve">Operating within the vibrant and competitive creative landscape of</w:t>
      </w:r>
      <w:r>
        <w:t xml:space="preserve"> </w:t>
      </w:r>
      <w:r>
        <w:rPr>
          <w:bCs/>
          <w:b/>
        </w:rPr>
        <w:t xml:space="preserve">Colombia Bogotá</w:t>
      </w:r>
      <w:r>
        <w:t xml:space="preserve">, the role of a</w:t>
      </w:r>
      <w:r>
        <w:t xml:space="preserve"> </w:t>
      </w:r>
      <w:r>
        <w:rPr>
          <w:bCs/>
          <w:b/>
        </w:rPr>
        <w:t xml:space="preserve">Graphic Designer</w:t>
      </w:r>
      <w:r>
        <w:t xml:space="preserve"> </w:t>
      </w:r>
      <w:r>
        <w:t xml:space="preserve">requires not only technical proficiency but also a deep cultural understanding of the local market. This review assesses how effectively the subject has navigated these requirements, delivering high-quality visual assets that resonate with both local Colombian audiences and international stakeholders.</w:t>
      </w:r>
    </w:p>
    <w:bookmarkEnd w:id="21"/>
    <w:bookmarkStart w:id="23" w:name="creative-excellence-and-visual-identity"/>
    <w:p>
      <w:pPr>
        <w:pStyle w:val="Heading2"/>
      </w:pPr>
      <w:r>
        <w:t xml:space="preserve">2. Creative Excellence and Visual Identity</w:t>
      </w:r>
    </w:p>
    <w:p>
      <w:pPr>
        <w:pStyle w:val="FirstParagraph"/>
      </w:pPr>
      <w:r>
        <w:t xml:space="preserve">The primary function of the</w:t>
      </w:r>
      <w:r>
        <w:t xml:space="preserve"> </w:t>
      </w:r>
      <w:r>
        <w:rPr>
          <w:bCs/>
          <w:b/>
        </w:rPr>
        <w:t xml:space="preserve">Graphic Designer</w:t>
      </w:r>
      <w:r>
        <w:t xml:space="preserve"> </w:t>
      </w:r>
      <w:r>
        <w:t xml:space="preserve">is to translate abstract concepts into compelling visual narratives. During this review period, the subject demonstrated a strong command of design principles, including typography, color theory, and composition. Their work consistently maintained the brand's visual integrity while introducing fresh, innovative elements.</w:t>
      </w:r>
    </w:p>
    <w:p>
      <w:pPr>
        <w:pStyle w:val="BodyText"/>
      </w:pPr>
      <w:r>
        <w:t xml:space="preserve">Specifically, the designer excelled in adapting global brand guidelines to fit the local context of</w:t>
      </w:r>
      <w:r>
        <w:t xml:space="preserve"> </w:t>
      </w:r>
      <w:r>
        <w:rPr>
          <w:bCs/>
          <w:b/>
        </w:rPr>
        <w:t xml:space="preserve">Colombia Bogotá</w:t>
      </w:r>
      <w:r>
        <w:t xml:space="preserve">. This localization strategy was crucial for recent marketing campaigns targeting the Cundinamarca region. By incorporating subtle cultural nuances and contemporary design trends prevalent in Bogotá's urban aesthetic, the</w:t>
      </w:r>
      <w:r>
        <w:t xml:space="preserve"> </w:t>
      </w:r>
      <w:r>
        <w:rPr>
          <w:bCs/>
          <w:b/>
        </w:rPr>
        <w:t xml:space="preserve">Graphic Designer</w:t>
      </w:r>
      <w:r>
        <w:t xml:space="preserve"> </w:t>
      </w:r>
      <w:r>
        <w:t xml:space="preserve">significantly improved engagement metrics across digital platforms.</w:t>
      </w:r>
    </w:p>
    <w:bookmarkStart w:id="22" w:name="key-achievements"/>
    <w:p>
      <w:pPr>
        <w:pStyle w:val="Heading3"/>
      </w:pPr>
      <w:r>
        <w:t xml:space="preserve">Key Achievements:</w:t>
      </w:r>
    </w:p>
    <w:p>
      <w:pPr>
        <w:numPr>
          <w:ilvl w:val="0"/>
          <w:numId w:val="1001"/>
        </w:numPr>
        <w:pStyle w:val="Compact"/>
      </w:pPr>
      <w:r>
        <w:t xml:space="preserve">Redesigned the corporate brochure suite, resulting in a 20% increase in client inquiries.</w:t>
      </w:r>
    </w:p>
    <w:p>
      <w:pPr>
        <w:numPr>
          <w:ilvl w:val="0"/>
          <w:numId w:val="1001"/>
        </w:numPr>
        <w:pStyle w:val="Compact"/>
      </w:pPr>
      <w:r>
        <w:t xml:space="preserve">Developed a cohesive social media visual identity that aligns with current trends in the Colombian creative industry.</w:t>
      </w:r>
    </w:p>
    <w:p>
      <w:pPr>
        <w:numPr>
          <w:ilvl w:val="0"/>
          <w:numId w:val="1001"/>
        </w:numPr>
        <w:pStyle w:val="Compact"/>
      </w:pPr>
      <w:r>
        <w:t xml:space="preserve">Successfully managed the visual assets for the "Bogotá Innovation Summit," ensuring high-fidelity output for both print and digital media.</w:t>
      </w:r>
    </w:p>
    <w:bookmarkEnd w:id="22"/>
    <w:bookmarkEnd w:id="23"/>
    <w:bookmarkStart w:id="24" w:name="X065a8f15c46a9d59638839140c00951c2a65666"/>
    <w:p>
      <w:pPr>
        <w:pStyle w:val="Heading2"/>
      </w:pPr>
      <w:r>
        <w:t xml:space="preserve">3. Technical Proficiency and Workflow Efficiency</w:t>
      </w:r>
    </w:p>
    <w:p>
      <w:pPr>
        <w:pStyle w:val="FirstParagraph"/>
      </w:pPr>
      <w:r>
        <w:t xml:space="preserve">A critical aspect of this</w:t>
      </w:r>
      <w:r>
        <w:t xml:space="preserve"> </w:t>
      </w:r>
      <w:r>
        <w:rPr>
          <w:bCs/>
          <w:b/>
        </w:rPr>
        <w:t xml:space="preserve">Peer Review Report</w:t>
      </w:r>
      <w:r>
        <w:t xml:space="preserve"> </w:t>
      </w:r>
      <w:r>
        <w:t xml:space="preserve">is the evaluation of technical skills. The</w:t>
      </w:r>
      <w:r>
        <w:t xml:space="preserve"> </w:t>
      </w:r>
      <w:r>
        <w:rPr>
          <w:bCs/>
          <w:b/>
        </w:rPr>
        <w:t xml:space="preserve">Graphic Designer</w:t>
      </w:r>
      <w:r>
        <w:t xml:space="preserve"> </w:t>
      </w:r>
      <w:r>
        <w:t xml:space="preserve">has demonstrated advanced proficiency in the Adobe Creative Cloud suite (Photoshop, Illustrator, InDesign) and emerging tools such as Figma for collaborative prototyping. Their ability to manage complex files and maintain organized asset libraries has streamlined the workflow for the entire creative team in</w:t>
      </w:r>
      <w:r>
        <w:t xml:space="preserve"> </w:t>
      </w:r>
      <w:r>
        <w:rPr>
          <w:bCs/>
          <w:b/>
        </w:rPr>
        <w:t xml:space="preserve">Colombia Bogotá</w:t>
      </w:r>
      <w:r>
        <w:t xml:space="preserve">.</w:t>
      </w:r>
    </w:p>
    <w:p>
      <w:pPr>
        <w:pStyle w:val="BodyText"/>
      </w:pPr>
      <w:r>
        <w:t xml:space="preserve">Furthermore, the subject has shown a proactive approach to learning new technologies. In an effort to stay ahead of the curve in the rapidly evolving digital design sector, they have integrated motion graphics into their skillset. This expansion of capabilities allows the team to produce more dynamic content without relying on external vendors, thereby optimizing the budget for the Bogotá office.</w:t>
      </w:r>
    </w:p>
    <w:bookmarkEnd w:id="24"/>
    <w:bookmarkStart w:id="25" w:name="collaboration-and-communication"/>
    <w:p>
      <w:pPr>
        <w:pStyle w:val="Heading2"/>
      </w:pPr>
      <w:r>
        <w:t xml:space="preserve">4. Collaboration and Communication</w:t>
      </w:r>
    </w:p>
    <w:p>
      <w:pPr>
        <w:pStyle w:val="FirstParagraph"/>
      </w:pPr>
      <w:r>
        <w:t xml:space="preserve">Effective communication is paramount in a collaborative environment. This</w:t>
      </w:r>
      <w:r>
        <w:t xml:space="preserve"> </w:t>
      </w:r>
      <w:r>
        <w:rPr>
          <w:bCs/>
          <w:b/>
        </w:rPr>
        <w:t xml:space="preserve">Graphic Designer</w:t>
      </w:r>
      <w:r>
        <w:t xml:space="preserve"> </w:t>
      </w:r>
      <w:r>
        <w:t xml:space="preserve">has consistently demonstrated strong interpersonal skills, fostering a positive working relationship with colleagues across marketing, sales, and product development departments. Their ability to articulate design decisions and accept constructive feedback has been instrumental in resolving creative conflicts efficiently.</w:t>
      </w:r>
    </w:p>
    <w:p>
      <w:pPr>
        <w:pStyle w:val="BodyText"/>
      </w:pPr>
      <w:r>
        <w:t xml:space="preserve">Within the context of</w:t>
      </w:r>
      <w:r>
        <w:t xml:space="preserve"> </w:t>
      </w:r>
      <w:r>
        <w:rPr>
          <w:bCs/>
          <w:b/>
        </w:rPr>
        <w:t xml:space="preserve">Colombia Bogotá</w:t>
      </w:r>
      <w:r>
        <w:t xml:space="preserve">, where business culture values personal relationships and face-to-face interaction, the subject's approachability and willingness to engage in brainstorming sessions have strengthened team cohesion. They have actively participated in internal workshops, sharing knowledge about design trends and best practices, which has elevated the overall creative standard of the office.</w:t>
      </w:r>
    </w:p>
    <w:bookmarkEnd w:id="25"/>
    <w:bookmarkStart w:id="26" w:name="cultural-adaptability-and-market-insight"/>
    <w:p>
      <w:pPr>
        <w:pStyle w:val="Heading2"/>
      </w:pPr>
      <w:r>
        <w:t xml:space="preserve">5. Cultural Adaptability and Market Insight</w:t>
      </w:r>
    </w:p>
    <w:p>
      <w:pPr>
        <w:pStyle w:val="FirstParagraph"/>
      </w:pPr>
      <w:r>
        <w:t xml:space="preserve">One of the most significant strengths highlighted in this</w:t>
      </w:r>
      <w:r>
        <w:t xml:space="preserve"> </w:t>
      </w:r>
      <w:r>
        <w:rPr>
          <w:bCs/>
          <w:b/>
        </w:rPr>
        <w:t xml:space="preserve">Peer Review Report</w:t>
      </w:r>
      <w:r>
        <w:t xml:space="preserve"> </w:t>
      </w:r>
      <w:r>
        <w:t xml:space="preserve">is the</w:t>
      </w:r>
      <w:r>
        <w:t xml:space="preserve"> </w:t>
      </w:r>
      <w:r>
        <w:rPr>
          <w:bCs/>
          <w:b/>
        </w:rPr>
        <w:t xml:space="preserve">Graphic Designer</w:t>
      </w:r>
      <w:r>
        <w:t xml:space="preserve">'s deep understanding of the local market. Designing for</w:t>
      </w:r>
      <w:r>
        <w:t xml:space="preserve"> </w:t>
      </w:r>
      <w:r>
        <w:rPr>
          <w:bCs/>
          <w:b/>
        </w:rPr>
        <w:t xml:space="preserve">Colombia Bogotá</w:t>
      </w:r>
      <w:r>
        <w:t xml:space="preserve"> </w:t>
      </w:r>
      <w:r>
        <w:t xml:space="preserve">requires a sensitivity to the diverse demographics and cultural dynamics of the city. The subject has successfully leveraged this insight to create campaigns that feel authentic and relevant.</w:t>
      </w:r>
    </w:p>
    <w:p>
      <w:pPr>
        <w:pStyle w:val="BodyText"/>
      </w:pPr>
      <w:r>
        <w:t xml:space="preserve">For instance, during the recent holiday season campaign, the designer incorporated local iconography and color palettes that resonated deeply with the Bogotá audience. This cultural adaptability is a rare and valuable asset, ensuring that our brand remains competitive and relatable in one of Latin America's most important economic hubs.</w:t>
      </w:r>
    </w:p>
    <w:bookmarkEnd w:id="26"/>
    <w:bookmarkStart w:id="27" w:name="areas-for-development"/>
    <w:p>
      <w:pPr>
        <w:pStyle w:val="Heading2"/>
      </w:pPr>
      <w:r>
        <w:t xml:space="preserve">6. Areas for Development</w:t>
      </w:r>
    </w:p>
    <w:p>
      <w:pPr>
        <w:pStyle w:val="FirstParagraph"/>
      </w:pPr>
      <w:r>
        <w:t xml:space="preserve">While the performance of this</w:t>
      </w:r>
      <w:r>
        <w:t xml:space="preserve"> </w:t>
      </w:r>
      <w:r>
        <w:rPr>
          <w:bCs/>
          <w:b/>
        </w:rPr>
        <w:t xml:space="preserve">Graphic Designer</w:t>
      </w:r>
      <w:r>
        <w:t xml:space="preserve"> </w:t>
      </w:r>
      <w:r>
        <w:t xml:space="preserve">has been exemplary, there are areas identified for future growth to ensure continued professional development:</w:t>
      </w:r>
    </w:p>
    <w:p>
      <w:pPr>
        <w:numPr>
          <w:ilvl w:val="0"/>
          <w:numId w:val="1002"/>
        </w:numPr>
        <w:pStyle w:val="Compact"/>
      </w:pPr>
      <w:r>
        <w:rPr>
          <w:bCs/>
          <w:b/>
        </w:rPr>
        <w:t xml:space="preserve">Strategic Thinking:</w:t>
      </w:r>
      <w:r>
        <w:t xml:space="preserve"> </w:t>
      </w:r>
      <w:r>
        <w:t xml:space="preserve">Moving beyond execution to contribute more actively to the initial strategic planning phases of marketing campaigns.</w:t>
      </w:r>
    </w:p>
    <w:p>
      <w:pPr>
        <w:numPr>
          <w:ilvl w:val="0"/>
          <w:numId w:val="1002"/>
        </w:numPr>
        <w:pStyle w:val="Compact"/>
      </w:pPr>
      <w:r>
        <w:rPr>
          <w:bCs/>
          <w:b/>
        </w:rPr>
        <w:t xml:space="preserve">Time Management:</w:t>
      </w:r>
      <w:r>
        <w:t xml:space="preserve"> </w:t>
      </w:r>
      <w:r>
        <w:t xml:space="preserve">While quality is high, further refinement in estimating project timelines will help manage peak workloads more effectively.</w:t>
      </w:r>
    </w:p>
    <w:p>
      <w:pPr>
        <w:numPr>
          <w:ilvl w:val="0"/>
          <w:numId w:val="1002"/>
        </w:numPr>
        <w:pStyle w:val="Compact"/>
      </w:pPr>
      <w:r>
        <w:rPr>
          <w:bCs/>
          <w:b/>
        </w:rPr>
        <w:t xml:space="preserve">Leadership:</w:t>
      </w:r>
      <w:r>
        <w:t xml:space="preserve"> </w:t>
      </w:r>
      <w:r>
        <w:t xml:space="preserve">Taking on a mentorship role for junior designers to help build capacity within the</w:t>
      </w:r>
      <w:r>
        <w:t xml:space="preserve"> </w:t>
      </w:r>
      <w:r>
        <w:rPr>
          <w:bCs/>
          <w:b/>
        </w:rPr>
        <w:t xml:space="preserve">Colombia Bogotá</w:t>
      </w:r>
      <w:r>
        <w:t xml:space="preserve"> </w:t>
      </w:r>
      <w:r>
        <w:t xml:space="preserve">creative team.</w:t>
      </w:r>
    </w:p>
    <w:bookmarkEnd w:id="27"/>
    <w:bookmarkStart w:id="28"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Graphic Designer</w:t>
      </w:r>
      <w:r>
        <w:t xml:space="preserve"> </w:t>
      </w:r>
      <w:r>
        <w:t xml:space="preserve">is a vital asset to our organization in</w:t>
      </w:r>
      <w:r>
        <w:t xml:space="preserve"> </w:t>
      </w:r>
      <w:r>
        <w:rPr>
          <w:bCs/>
          <w:b/>
        </w:rPr>
        <w:t xml:space="preserve">Colombia Bogotá</w:t>
      </w:r>
      <w:r>
        <w:t xml:space="preserve">. Their blend of technical skill, creative vision, and cultural intelligence has driven tangible business results and enhanced our brand presence.</w:t>
      </w:r>
    </w:p>
    <w:p>
      <w:pPr>
        <w:pStyle w:val="BodyText"/>
      </w:pPr>
      <w:r>
        <w:t xml:space="preserve">It is recommended that the subject be considered for a senior role within the next 12 months, contingent upon addressing the areas for development outlined above. Continued investment in their professional training, particularly in strategic design leadership, will yield significant returns for the company.</w:t>
      </w:r>
    </w:p>
    <w:p>
      <w:pPr>
        <w:pStyle w:val="BodyText"/>
      </w:pPr>
      <w:r>
        <w:t xml:space="preserve">Reviewer Signature</w:t>
      </w:r>
      <w:r>
        <w:br/>
      </w:r>
      <w:r>
        <w:t xml:space="preserve">Senior Creative Director</w:t>
      </w:r>
    </w:p>
    <w:p>
      <w:pPr>
        <w:pStyle w:val="BodyText"/>
      </w:pPr>
      <w:r>
        <w:t xml:space="preserve">Employee Signature</w:t>
      </w:r>
      <w:r>
        <w:br/>
      </w:r>
      <w:r>
        <w:t xml:space="preserve">Graphic Designer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dc:title>
  <dc:creator/>
  <dc:language>en</dc:language>
  <cp:keywords/>
  <dcterms:created xsi:type="dcterms:W3CDTF">2026-10-10T03:48:46Z</dcterms:created>
  <dcterms:modified xsi:type="dcterms:W3CDTF">2026-10-10T03:48:46Z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