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Role:</w:t>
      </w:r>
      <w:r>
        <w:t xml:space="preserve"> </w:t>
      </w:r>
      <w:r>
        <w:t xml:space="preserve">Graphic Designer</w:t>
      </w:r>
    </w:p>
    <w:p>
      <w:pPr>
        <w:pStyle w:val="BodyText"/>
      </w:pPr>
      <w:r>
        <w:rPr>
          <w:bCs/>
          <w:b/>
        </w:rPr>
        <w:t xml:space="preserve">Location:</w:t>
      </w:r>
      <w:r>
        <w:t xml:space="preserve"> </w:t>
      </w:r>
      <w:r>
        <w:t xml:space="preserve">Medellín, Colombia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Employee Name:</w:t>
      </w:r>
      <w:r>
        <w:t xml:space="preserve"> </w:t>
      </w:r>
      <w:r>
        <w:t xml:space="preserve">[Employee Name]</w:t>
      </w:r>
    </w:p>
    <w:p>
      <w:pPr>
        <w:pStyle w:val="BodyText"/>
      </w:pPr>
      <w:r>
        <w:rPr>
          <w:bCs/>
          <w:b/>
        </w:rPr>
        <w:t xml:space="preserve">Reviewer Name:</w:t>
      </w:r>
      <w:r>
        <w:t xml:space="preserve"> </w:t>
      </w:r>
      <w:r>
        <w:t xml:space="preserve">[Peer Reviewer Name]</w:t>
      </w:r>
    </w:p>
    <w:p>
      <w:pPr>
        <w:pStyle w:val="BodyText"/>
      </w:pPr>
      <w:r>
        <w:rPr>
          <w:bCs/>
          <w:b/>
        </w:rPr>
        <w:t xml:space="preserve">Department:</w:t>
      </w:r>
      <w:r>
        <w:t xml:space="preserve"> </w:t>
      </w:r>
      <w:r>
        <w:t xml:space="preserve">Creative &amp; Branding</w:t>
      </w:r>
    </w:p>
    <w:p>
      <w:pPr>
        <w:pStyle w:val="BodyText"/>
      </w:pPr>
      <w:r>
        <w:rPr>
          <w:bCs/>
          <w:b/>
        </w:rPr>
        <w:t xml:space="preserve">Project Focus:</w:t>
      </w:r>
      <w:r>
        <w:t xml:space="preserve"> </w:t>
      </w:r>
      <w:r>
        <w:t xml:space="preserve">Regional Marketing Campaigns</w:t>
      </w:r>
    </w:p>
    <w:p>
      <w:pPr>
        <w:pStyle w:val="BodyText"/>
      </w:pPr>
      <w:r>
        <w:rPr>
          <w:bCs/>
          <w:b/>
        </w:rPr>
        <w:t xml:space="preserve">Overall Performance Rating:</w:t>
      </w:r>
      <w:r>
        <w:t xml:space="preserve"> </w:t>
      </w:r>
      <w:r>
        <w:t xml:space="preserve">4.5 / 5.0</w:t>
      </w:r>
      <w:r>
        <w:br/>
      </w:r>
      <w:r>
        <w:rPr>
          <w:iCs/>
          <w:i/>
        </w:rPr>
        <w:t xml:space="preserve">Summary: Exceptional creative output with strong alignment to local market needs in Medellín.</w:t>
      </w:r>
    </w:p>
    <w:bookmarkStart w:id="21" w:name="introduction-and-context"/>
    <w:p>
      <w:pPr>
        <w:pStyle w:val="Heading2"/>
      </w:pPr>
      <w:r>
        <w:t xml:space="preserve">1. Introduction and Context</w:t>
      </w:r>
    </w:p>
    <w:p>
      <w:pPr>
        <w:pStyle w:val="FirstParagraph"/>
      </w:pPr>
      <w:r>
        <w:t xml:space="preserve">This Peer Review Report evaluates the professional performance, creative contributions, and collaborative efforts of the Graphic Designer over the past quarter. The assessment is conducted within the dynamic creative ecosystem of Medellín, Colombia, a city increasingly recognized as a hub for innovation, technology, and design in Latin America. The purpose of this review is to provide constructive feedback, highlight achievements, and identify areas for growth to ensure continued excellence in visual communication and brand representation.</w:t>
      </w:r>
    </w:p>
    <w:p>
      <w:pPr>
        <w:pStyle w:val="BodyText"/>
      </w:pPr>
      <w:r>
        <w:t xml:space="preserve">As a key member of the creative team, the Graphic Designer plays a vital role in shaping our visual identity and ensuring that our messaging resonates with both local and international audiences. This report reflects observations from daily collaboration, project deliverables, and team interactions.</w:t>
      </w:r>
    </w:p>
    <w:bookmarkEnd w:id="21"/>
    <w:bookmarkStart w:id="22" w:name="creative-excellence-and-design-quality"/>
    <w:p>
      <w:pPr>
        <w:pStyle w:val="Heading2"/>
      </w:pPr>
      <w:r>
        <w:t xml:space="preserve">2. Creative Excellence and Design Quality</w:t>
      </w:r>
    </w:p>
    <w:p>
      <w:pPr>
        <w:pStyle w:val="FirstParagraph"/>
      </w:pPr>
      <w:r>
        <w:t xml:space="preserve">The Graphic Designer has consistently demonstrated a high level of creativity and technical proficiency. Their ability to translate complex ideas into visually compelling designs is a significant asset to the team. Key strengths include:</w:t>
      </w:r>
    </w:p>
    <w:p>
      <w:pPr>
        <w:numPr>
          <w:ilvl w:val="0"/>
          <w:numId w:val="1001"/>
        </w:numPr>
        <w:pStyle w:val="Compact"/>
      </w:pPr>
      <w:r>
        <w:rPr>
          <w:bCs/>
          <w:b/>
        </w:rPr>
        <w:t xml:space="preserve">Visual Storytelling:</w:t>
      </w:r>
      <w:r>
        <w:t xml:space="preserve"> </w:t>
      </w:r>
      <w:r>
        <w:t xml:space="preserve">Designs effectively communicate brand narratives, incorporating cultural nuances relevant to the Medellín and broader Colombian market.</w:t>
      </w:r>
    </w:p>
    <w:p>
      <w:pPr>
        <w:numPr>
          <w:ilvl w:val="0"/>
          <w:numId w:val="1001"/>
        </w:numPr>
        <w:pStyle w:val="Compact"/>
      </w:pPr>
      <w:r>
        <w:rPr>
          <w:bCs/>
          <w:b/>
        </w:rPr>
        <w:t xml:space="preserve">Technical Skills:</w:t>
      </w:r>
      <w:r>
        <w:t xml:space="preserve"> </w:t>
      </w:r>
      <w:r>
        <w:t xml:space="preserve">Mastery of industry-standard tools (Adobe Creative Suite, Figma, etc.) ensures high-quality, scalable, and print-ready outputs.</w:t>
      </w:r>
    </w:p>
    <w:p>
      <w:pPr>
        <w:numPr>
          <w:ilvl w:val="0"/>
          <w:numId w:val="1001"/>
        </w:numPr>
        <w:pStyle w:val="Compact"/>
      </w:pPr>
      <w:r>
        <w:rPr>
          <w:bCs/>
          <w:b/>
        </w:rPr>
        <w:t xml:space="preserve">Innovation:</w:t>
      </w:r>
      <w:r>
        <w:t xml:space="preserve"> </w:t>
      </w:r>
      <w:r>
        <w:t xml:space="preserve">Regularly introduces fresh concepts and modern design trends, keeping our brand visually current and competitive.</w:t>
      </w:r>
    </w:p>
    <w:p>
      <w:pPr>
        <w:numPr>
          <w:ilvl w:val="0"/>
          <w:numId w:val="1001"/>
        </w:numPr>
        <w:pStyle w:val="Compact"/>
      </w:pPr>
      <w:r>
        <w:rPr>
          <w:bCs/>
          <w:b/>
        </w:rPr>
        <w:t xml:space="preserve">Attention to Detail:</w:t>
      </w:r>
      <w:r>
        <w:t xml:space="preserve"> </w:t>
      </w:r>
      <w:r>
        <w:t xml:space="preserve">Meticulous approach to typography, color theory, and layout, resulting in polished and professional deliverables.</w:t>
      </w:r>
    </w:p>
    <w:bookmarkEnd w:id="22"/>
    <w:bookmarkStart w:id="23" w:name="Xe4cf497ca86f7090aba51356c21de78b44c34c3"/>
    <w:p>
      <w:pPr>
        <w:pStyle w:val="Heading2"/>
      </w:pPr>
      <w:r>
        <w:t xml:space="preserve">3. Alignment with Local Market (Medellín, Colombia)</w:t>
      </w:r>
    </w:p>
    <w:p>
      <w:pPr>
        <w:pStyle w:val="FirstParagraph"/>
      </w:pPr>
      <w:r>
        <w:t xml:space="preserve">One of the standout aspects of this Graphic Designer’s work is their deep understanding of the local context. Medellín’s vibrant culture, rich history, and evolving urban landscape provide a unique backdrop for creative work. The designer has successfully:</w:t>
      </w:r>
    </w:p>
    <w:p>
      <w:pPr>
        <w:numPr>
          <w:ilvl w:val="0"/>
          <w:numId w:val="1002"/>
        </w:numPr>
        <w:pStyle w:val="Compact"/>
      </w:pPr>
      <w:r>
        <w:t xml:space="preserve">Integrated local cultural elements and symbolism into campaigns without resorting to clichés.</w:t>
      </w:r>
    </w:p>
    <w:p>
      <w:pPr>
        <w:numPr>
          <w:ilvl w:val="0"/>
          <w:numId w:val="1002"/>
        </w:numPr>
        <w:pStyle w:val="Compact"/>
      </w:pPr>
      <w:r>
        <w:t xml:space="preserve">Adapted visual strategies to resonate with Medellín’s diverse demographics, including youth, professionals, and community groups.</w:t>
      </w:r>
    </w:p>
    <w:p>
      <w:pPr>
        <w:numPr>
          <w:ilvl w:val="0"/>
          <w:numId w:val="1002"/>
        </w:numPr>
        <w:pStyle w:val="Compact"/>
      </w:pPr>
      <w:r>
        <w:t xml:space="preserve">Collaborated with local photographers, illustrators, and vendors, fostering a sense of community and authenticity in our projects.</w:t>
      </w:r>
    </w:p>
    <w:p>
      <w:pPr>
        <w:numPr>
          <w:ilvl w:val="0"/>
          <w:numId w:val="1002"/>
        </w:numPr>
        <w:pStyle w:val="Compact"/>
      </w:pPr>
      <w:r>
        <w:t xml:space="preserve">Ensured that all designs comply with local regulations and cultural sensitivities, enhancing brand trust and acceptance.</w:t>
      </w:r>
    </w:p>
    <w:p>
      <w:pPr>
        <w:pStyle w:val="FirstParagraph"/>
      </w:pPr>
      <w:r>
        <w:t xml:space="preserve">This localized approach has significantly improved campaign engagement and brand perception within the region.</w:t>
      </w:r>
    </w:p>
    <w:bookmarkEnd w:id="23"/>
    <w:bookmarkStart w:id="24" w:name="collaboration-and-teamwork"/>
    <w:p>
      <w:pPr>
        <w:pStyle w:val="Heading2"/>
      </w:pPr>
      <w:r>
        <w:t xml:space="preserve">4. Collaboration and Teamwork</w:t>
      </w:r>
    </w:p>
    <w:p>
      <w:pPr>
        <w:pStyle w:val="FirstParagraph"/>
      </w:pPr>
      <w:r>
        <w:t xml:space="preserve">The Graphic Designer is a valued team member who actively contributes to a positive and productive work environment. Their collaborative spirit is evident in:</w:t>
      </w:r>
    </w:p>
    <w:p>
      <w:pPr>
        <w:numPr>
          <w:ilvl w:val="0"/>
          <w:numId w:val="1003"/>
        </w:numPr>
        <w:pStyle w:val="Compact"/>
      </w:pPr>
      <w:r>
        <w:rPr>
          <w:bCs/>
          <w:b/>
        </w:rPr>
        <w:t xml:space="preserve">Communication:</w:t>
      </w:r>
      <w:r>
        <w:t xml:space="preserve"> </w:t>
      </w:r>
      <w:r>
        <w:t xml:space="preserve">Clear and open communication with team members, stakeholders, and clients, ensuring alignment on project goals and expectations.</w:t>
      </w:r>
    </w:p>
    <w:p>
      <w:pPr>
        <w:numPr>
          <w:ilvl w:val="0"/>
          <w:numId w:val="1003"/>
        </w:numPr>
        <w:pStyle w:val="Compact"/>
      </w:pPr>
      <w:r>
        <w:rPr>
          <w:bCs/>
          <w:b/>
        </w:rPr>
        <w:t xml:space="preserve">Feedback Reception:</w:t>
      </w:r>
      <w:r>
        <w:t xml:space="preserve"> </w:t>
      </w:r>
      <w:r>
        <w:t xml:space="preserve">Welcomes constructive criticism and uses it to refine and improve designs, demonstrating professionalism and a growth mindset.</w:t>
      </w:r>
    </w:p>
    <w:p>
      <w:pPr>
        <w:numPr>
          <w:ilvl w:val="0"/>
          <w:numId w:val="1003"/>
        </w:numPr>
        <w:pStyle w:val="Compact"/>
      </w:pPr>
      <w:r>
        <w:rPr>
          <w:bCs/>
          <w:b/>
        </w:rPr>
        <w:t xml:space="preserve">Support:</w:t>
      </w:r>
      <w:r>
        <w:t xml:space="preserve"> </w:t>
      </w:r>
      <w:r>
        <w:t xml:space="preserve">Willingness to assist colleagues, share knowledge, and contribute to team brainstorming sessions.</w:t>
      </w:r>
    </w:p>
    <w:p>
      <w:pPr>
        <w:numPr>
          <w:ilvl w:val="0"/>
          <w:numId w:val="1003"/>
        </w:numPr>
        <w:pStyle w:val="Compact"/>
      </w:pPr>
      <w:r>
        <w:rPr>
          <w:bCs/>
          <w:b/>
        </w:rPr>
        <w:t xml:space="preserve">Cross-functional Work:</w:t>
      </w:r>
      <w:r>
        <w:t xml:space="preserve"> </w:t>
      </w:r>
      <w:r>
        <w:t xml:space="preserve">Effectively collaborates with marketing, sales, and development teams to ensure cohesive and impactful campaigns.</w:t>
      </w:r>
    </w:p>
    <w:bookmarkEnd w:id="24"/>
    <w:bookmarkStart w:id="25" w:name="project-management-and-efficiency"/>
    <w:p>
      <w:pPr>
        <w:pStyle w:val="Heading2"/>
      </w:pPr>
      <w:r>
        <w:t xml:space="preserve">5. Project Management and Efficiency</w:t>
      </w:r>
    </w:p>
    <w:p>
      <w:pPr>
        <w:pStyle w:val="FirstParagraph"/>
      </w:pPr>
      <w:r>
        <w:t xml:space="preserve">The Graphic Designer consistently meets deadlines and manages multiple projects simultaneously with ease. Their organizational skills and time management are commendable. They:</w:t>
      </w:r>
    </w:p>
    <w:p>
      <w:pPr>
        <w:numPr>
          <w:ilvl w:val="0"/>
          <w:numId w:val="1004"/>
        </w:numPr>
        <w:pStyle w:val="Compact"/>
      </w:pPr>
      <w:r>
        <w:t xml:space="preserve">Prioritize tasks effectively, ensuring high-priority projects receive immediate attention.</w:t>
      </w:r>
    </w:p>
    <w:p>
      <w:pPr>
        <w:numPr>
          <w:ilvl w:val="0"/>
          <w:numId w:val="1004"/>
        </w:numPr>
        <w:pStyle w:val="Compact"/>
      </w:pPr>
      <w:r>
        <w:t xml:space="preserve">Proactively communicate potential delays or challenges, allowing for timely adjustments.</w:t>
      </w:r>
    </w:p>
    <w:p>
      <w:pPr>
        <w:numPr>
          <w:ilvl w:val="0"/>
          <w:numId w:val="1004"/>
        </w:numPr>
        <w:pStyle w:val="Compact"/>
      </w:pPr>
      <w:r>
        <w:t xml:space="preserve">Maintain an organized file structure and version control system, facilitating smooth team collaboration.</w:t>
      </w:r>
    </w:p>
    <w:p>
      <w:pPr>
        <w:numPr>
          <w:ilvl w:val="0"/>
          <w:numId w:val="1004"/>
        </w:numPr>
        <w:pStyle w:val="Compact"/>
      </w:pPr>
      <w:r>
        <w:t xml:space="preserve">Optimize workflows to enhance productivity without compromising quality.</w:t>
      </w:r>
    </w:p>
    <w:bookmarkEnd w:id="25"/>
    <w:bookmarkStart w:id="26" w:name="areas-for-improvement"/>
    <w:p>
      <w:pPr>
        <w:pStyle w:val="Heading2"/>
      </w:pPr>
      <w:r>
        <w:t xml:space="preserve">6. Areas for Improvement</w:t>
      </w:r>
    </w:p>
    <w:p>
      <w:pPr>
        <w:pStyle w:val="FirstParagraph"/>
      </w:pPr>
      <w:r>
        <w:t xml:space="preserve">While the Graphic Designer’s performance is highly satisfactory, there are a few areas where further development could enhance their impact:</w:t>
      </w:r>
    </w:p>
    <w:p>
      <w:pPr>
        <w:numPr>
          <w:ilvl w:val="0"/>
          <w:numId w:val="1005"/>
        </w:numPr>
        <w:pStyle w:val="Compact"/>
      </w:pPr>
      <w:r>
        <w:rPr>
          <w:bCs/>
          <w:b/>
        </w:rPr>
        <w:t xml:space="preserve">Motion Graphics:</w:t>
      </w:r>
      <w:r>
        <w:t xml:space="preserve"> </w:t>
      </w:r>
      <w:r>
        <w:t xml:space="preserve">Expanding skills in motion design and video editing would allow for more dynamic and engaging content, especially for digital platforms.</w:t>
      </w:r>
    </w:p>
    <w:p>
      <w:pPr>
        <w:numPr>
          <w:ilvl w:val="0"/>
          <w:numId w:val="1005"/>
        </w:numPr>
        <w:pStyle w:val="Compact"/>
      </w:pPr>
      <w:r>
        <w:rPr>
          <w:bCs/>
          <w:b/>
        </w:rPr>
        <w:t xml:space="preserve">Strategic Thinking:</w:t>
      </w:r>
      <w:r>
        <w:t xml:space="preserve"> </w:t>
      </w:r>
      <w:r>
        <w:t xml:space="preserve">Increasing involvement in the early stages of campaign strategy could lead to more integrated and impactful design solutions.</w:t>
      </w:r>
    </w:p>
    <w:p>
      <w:pPr>
        <w:numPr>
          <w:ilvl w:val="0"/>
          <w:numId w:val="1005"/>
        </w:numPr>
        <w:pStyle w:val="Compact"/>
      </w:pPr>
      <w:r>
        <w:rPr>
          <w:bCs/>
          <w:b/>
        </w:rPr>
        <w:t xml:space="preserve">Public Speaking:</w:t>
      </w:r>
      <w:r>
        <w:t xml:space="preserve"> </w:t>
      </w:r>
      <w:r>
        <w:t xml:space="preserve">Developing presentation skills would enable more effective pitching of design concepts to clients and stakeholders.</w:t>
      </w:r>
    </w:p>
    <w:bookmarkEnd w:id="26"/>
    <w:bookmarkStart w:id="27" w:name="conclusion-and-recommendations"/>
    <w:p>
      <w:pPr>
        <w:pStyle w:val="Heading2"/>
      </w:pPr>
      <w:r>
        <w:t xml:space="preserve">7. Conclusion and Recommendations</w:t>
      </w:r>
    </w:p>
    <w:p>
      <w:pPr>
        <w:pStyle w:val="FirstParagraph"/>
      </w:pPr>
      <w:r>
        <w:t xml:space="preserve">In conclusion, the Graphic Designer has delivered outstanding work that aligns perfectly with our brand values and the unique cultural context of Medellín, Colombia. Their creativity, professionalism, and collaborative approach make them an invaluable asset to the team. To further support their growth, it is recommended that they:</w:t>
      </w:r>
    </w:p>
    <w:p>
      <w:pPr>
        <w:numPr>
          <w:ilvl w:val="0"/>
          <w:numId w:val="1006"/>
        </w:numPr>
        <w:pStyle w:val="Compact"/>
      </w:pPr>
      <w:r>
        <w:t xml:space="preserve">Enroll in advanced courses or workshops on motion graphics and video production.</w:t>
      </w:r>
    </w:p>
    <w:p>
      <w:pPr>
        <w:numPr>
          <w:ilvl w:val="0"/>
          <w:numId w:val="1006"/>
        </w:numPr>
        <w:pStyle w:val="Compact"/>
      </w:pPr>
      <w:r>
        <w:t xml:space="preserve">Participate in strategic planning meetings to gain a broader understanding of business objectives.</w:t>
      </w:r>
    </w:p>
    <w:p>
      <w:pPr>
        <w:numPr>
          <w:ilvl w:val="0"/>
          <w:numId w:val="1006"/>
        </w:numPr>
        <w:pStyle w:val="Compact"/>
      </w:pPr>
      <w:r>
        <w:t xml:space="preserve">Seek opportunities to present their work to larger audiences, both internally and externally.</w:t>
      </w:r>
    </w:p>
    <w:p>
      <w:pPr>
        <w:pStyle w:val="FirstParagraph"/>
      </w:pPr>
      <w:r>
        <w:t xml:space="preserve">This Peer Review Report reflects a period of significant achievement and continuous improvement. With continued support and development, the Graphic Designer is well-positioned to take on greater responsibilities and contribute even more meaningfully to our success in Medellín and beyond.</w:t>
      </w:r>
    </w:p>
    <w:p>
      <w:pPr>
        <w:pStyle w:val="BodyText"/>
      </w:pPr>
      <w:r>
        <w:rPr>
          <w:bCs/>
          <w:b/>
        </w:rPr>
        <w:t xml:space="preserve">Reviewer Signature:</w:t>
      </w:r>
      <w:r>
        <w:br/>
      </w:r>
      <w:r>
        <w:t xml:space="preserve">[Peer Reviewer Name]</w:t>
      </w:r>
      <w:r>
        <w:br/>
      </w:r>
      <w:r>
        <w:t xml:space="preserve">[Date]</w:t>
      </w:r>
    </w:p>
    <w:p>
      <w:pPr>
        <w:pStyle w:val="BodyText"/>
      </w:pPr>
      <w:r>
        <w:rPr>
          <w:bCs/>
          <w:b/>
        </w:rPr>
        <w:t xml:space="preserve">Employee Acknowledgment:</w:t>
      </w:r>
      <w:r>
        <w:br/>
      </w:r>
      <w:r>
        <w:t xml:space="preserve">[Employee Name]</w:t>
      </w:r>
      <w:r>
        <w:br/>
      </w:r>
      <w:r>
        <w:t xml:space="preserve">[Date]</w:t>
      </w:r>
    </w:p>
    <w:p>
      <w:pPr>
        <w:pStyle w:val="BodyText"/>
      </w:pPr>
      <w:r>
        <w:t xml:space="preserve">This document is confidential and intended for internal use only. © 2023 [Company Name].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Medellín, Colombia</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