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India</w:t>
      </w:r>
      <w:r>
        <w:t xml:space="preserve"> </w:t>
      </w:r>
      <w:r>
        <w:t xml:space="preserve">New</w:t>
      </w:r>
      <w:r>
        <w:t xml:space="preserve"> </w:t>
      </w:r>
      <w:r>
        <w:t xml:space="preserve">Delhi</w:t>
      </w:r>
    </w:p>
    <w:bookmarkStart w:id="20" w:name="peer-review-report"/>
    <w:p>
      <w:pPr>
        <w:pStyle w:val="Heading1"/>
      </w:pPr>
      <w:r>
        <w:t xml:space="preserve">Peer Review Report</w:t>
      </w:r>
    </w:p>
    <w:p>
      <w:pPr>
        <w:pStyle w:val="FirstParagraph"/>
      </w:pPr>
      <w:r>
        <w:t xml:space="preserve">Performance Evaluation for Graphic Designer Role</w:t>
      </w:r>
    </w:p>
    <w:p>
      <w:pPr>
        <w:pStyle w:val="BodyText"/>
      </w:pPr>
      <w:r>
        <w:t xml:space="preserve">Location:</w:t>
      </w:r>
      <w:r>
        <w:t xml:space="preserve"> </w:t>
      </w:r>
      <w:r>
        <w:t xml:space="preserve">India New Delhi</w:t>
      </w:r>
    </w:p>
    <w:p>
      <w:pPr>
        <w:pStyle w:val="BodyText"/>
      </w:pPr>
      <w:r>
        <w:t xml:space="preserve">Review Period:</w:t>
      </w:r>
      <w:r>
        <w:t xml:space="preserve"> </w:t>
      </w:r>
      <w:r>
        <w:t xml:space="preserve">Q3 2024</w:t>
      </w:r>
    </w:p>
    <w:p>
      <w:pPr>
        <w:pStyle w:val="BodyText"/>
      </w:pPr>
      <w:r>
        <w:t xml:space="preserve">Date:</w:t>
      </w:r>
      <w:r>
        <w:t xml:space="preserve"> </w:t>
      </w:r>
      <w:r>
        <w:t xml:space="preserve">October 15, 2024</w:t>
      </w:r>
    </w:p>
    <w:p>
      <w:pPr>
        <w:pStyle w:val="BodyText"/>
      </w:pPr>
      <w: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assess the professional performance, creative output, and collaborative effectiveness of the</w:t>
      </w:r>
      <w:r>
        <w:t xml:space="preserve"> </w:t>
      </w:r>
      <w:r>
        <w:rPr>
          <w:bCs/>
          <w:b/>
        </w:rPr>
        <w:t xml:space="preserve">Graphic Designer</w:t>
      </w:r>
      <w:r>
        <w:t xml:space="preserve"> </w:t>
      </w:r>
      <w:r>
        <w:t xml:space="preserve">based in our</w:t>
      </w:r>
      <w:r>
        <w:t xml:space="preserve"> </w:t>
      </w:r>
      <w:r>
        <w:rPr>
          <w:bCs/>
          <w:b/>
        </w:rPr>
        <w:t xml:space="preserve">India New Delhi</w:t>
      </w:r>
      <w:r>
        <w:t xml:space="preserve"> </w:t>
      </w:r>
      <w:r>
        <w:t xml:space="preserve">office. The review process involved feedback from cross-functional team members, including marketing specialists, product managers, and senior creative leads. The primary objective is to evaluate how well the designer aligns with the company's visual identity standards while adapting to the dynamic cultural and business landscape of New Delhi.</w:t>
      </w:r>
    </w:p>
    <w:p>
      <w:pPr>
        <w:pStyle w:val="BodyText"/>
      </w:pPr>
      <w:r>
        <w:t xml:space="preserve">Overall, the</w:t>
      </w:r>
      <w:r>
        <w:t xml:space="preserve"> </w:t>
      </w:r>
      <w:r>
        <w:rPr>
          <w:bCs/>
          <w:b/>
        </w:rPr>
        <w:t xml:space="preserve">Graphic Designer</w:t>
      </w:r>
      <w:r>
        <w:t xml:space="preserve"> </w:t>
      </w:r>
      <w:r>
        <w:t xml:space="preserve">has demonstrated a strong command of design principles and software tools. Their ability to interpret briefs and deliver high-quality assets within tight deadlines is commendable. However, there are specific areas regarding cross-cultural design sensitivity and proactive communication that require attention to further enhance their contribution to the team.</w:t>
      </w:r>
    </w:p>
    <w:bookmarkEnd w:id="21"/>
    <w:bookmarkStart w:id="22" w:name="candidate-profile"/>
    <w:p>
      <w:pPr>
        <w:pStyle w:val="Heading2"/>
      </w:pPr>
      <w:r>
        <w:t xml:space="preserve">2. Candidate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Attribute</w:t>
            </w:r>
          </w:p>
        </w:tc>
        <w:tc>
          <w:tcPr/>
          <w:p>
            <w:pPr>
              <w:pStyle w:val="Compact"/>
              <w:jc w:val="left"/>
            </w:pPr>
            <w:r>
              <w:t xml:space="preserve">Details</w:t>
            </w:r>
          </w:p>
        </w:tc>
      </w:tr>
      <w:tr>
        <w:tc>
          <w:tcPr/>
          <w:p>
            <w:pPr>
              <w:pStyle w:val="Compact"/>
              <w:jc w:val="left"/>
            </w:pPr>
            <w:r>
              <w:t xml:space="preserve">Role</w:t>
            </w:r>
          </w:p>
        </w:tc>
        <w:tc>
          <w:tcPr/>
          <w:p>
            <w:pPr>
              <w:pStyle w:val="Compact"/>
              <w:jc w:val="left"/>
            </w:pPr>
            <w:r>
              <w:t xml:space="preserve">Graphic Designer</w:t>
            </w:r>
          </w:p>
        </w:tc>
      </w:tr>
      <w:tr>
        <w:tc>
          <w:tcPr/>
          <w:p>
            <w:pPr>
              <w:pStyle w:val="Compact"/>
              <w:jc w:val="left"/>
            </w:pPr>
            <w:r>
              <w:t xml:space="preserve">Department</w:t>
            </w:r>
          </w:p>
        </w:tc>
        <w:tc>
          <w:tcPr/>
          <w:p>
            <w:pPr>
              <w:pStyle w:val="Compact"/>
              <w:jc w:val="left"/>
            </w:pPr>
            <w:r>
              <w:t xml:space="preserve">Creative &amp; Marketing</w:t>
            </w:r>
          </w:p>
        </w:tc>
      </w:tr>
      <w:tr>
        <w:tc>
          <w:tcPr/>
          <w:p>
            <w:pPr>
              <w:pStyle w:val="Compact"/>
              <w:jc w:val="left"/>
            </w:pPr>
            <w:r>
              <w:t xml:space="preserve">Location</w:t>
            </w:r>
          </w:p>
        </w:tc>
        <w:tc>
          <w:tcPr/>
          <w:p>
            <w:pPr>
              <w:pStyle w:val="Compact"/>
              <w:jc w:val="left"/>
            </w:pPr>
            <w:r>
              <w:t xml:space="preserve">India New Delhi</w:t>
            </w:r>
          </w:p>
        </w:tc>
      </w:tr>
      <w:tr>
        <w:tc>
          <w:tcPr/>
          <w:p>
            <w:pPr>
              <w:pStyle w:val="Compact"/>
              <w:jc w:val="left"/>
            </w:pPr>
            <w:r>
              <w:t xml:space="preserve">Years of Experience</w:t>
            </w:r>
          </w:p>
        </w:tc>
        <w:tc>
          <w:tcPr/>
          <w:p>
            <w:pPr>
              <w:pStyle w:val="Compact"/>
              <w:jc w:val="left"/>
            </w:pPr>
            <w:r>
              <w:t xml:space="preserve">3 Years</w:t>
            </w:r>
          </w:p>
        </w:tc>
      </w:tr>
      <w:tr>
        <w:tc>
          <w:tcPr/>
          <w:p>
            <w:pPr>
              <w:pStyle w:val="Compact"/>
              <w:jc w:val="left"/>
            </w:pPr>
            <w:r>
              <w:t xml:space="preserve">Primary Tools</w:t>
            </w:r>
          </w:p>
        </w:tc>
        <w:tc>
          <w:tcPr/>
          <w:p>
            <w:pPr>
              <w:pStyle w:val="Compact"/>
              <w:jc w:val="left"/>
            </w:pPr>
            <w:r>
              <w:t xml:space="preserve">Adobe Creative Suite (Photoshop, Illustrator, InDesign), Figma</w:t>
            </w:r>
          </w:p>
        </w:tc>
      </w:tr>
    </w:tbl>
    <w:bookmarkEnd w:id="22"/>
    <w:bookmarkStart w:id="26" w:name="core-competency-evaluation"/>
    <w:p>
      <w:pPr>
        <w:pStyle w:val="Heading2"/>
      </w:pPr>
      <w:r>
        <w:t xml:space="preserve">3. Core Competency Evaluation</w:t>
      </w:r>
    </w:p>
    <w:bookmarkStart w:id="23" w:name="X3edc36da13cf28e6db1b50d97de0fd9b7b2f4db"/>
    <w:p>
      <w:pPr>
        <w:pStyle w:val="Heading3"/>
      </w:pPr>
      <w:r>
        <w:t xml:space="preserve">3.1 Creative Excellence and Visual Communication</w:t>
      </w:r>
    </w:p>
    <w:p>
      <w:pPr>
        <w:pStyle w:val="FirstParagraph"/>
      </w:pPr>
      <w:r>
        <w:t xml:space="preserve">The</w:t>
      </w:r>
      <w:r>
        <w:t xml:space="preserve"> </w:t>
      </w:r>
      <w:r>
        <w:rPr>
          <w:bCs/>
          <w:b/>
        </w:rPr>
        <w:t xml:space="preserve">Graphic Designer</w:t>
      </w:r>
      <w:r>
        <w:t xml:space="preserve"> </w:t>
      </w:r>
      <w:r>
        <w:t xml:space="preserve">consistently produces visually compelling work that aligns with brand guidelines. In the context of</w:t>
      </w:r>
      <w:r>
        <w:t xml:space="preserve"> </w:t>
      </w:r>
      <w:r>
        <w:rPr>
          <w:bCs/>
          <w:b/>
        </w:rPr>
        <w:t xml:space="preserve">India New Delhi</w:t>
      </w:r>
      <w:r>
        <w:t xml:space="preserve">, where visual communication must often bridge diverse linguistic and cultural demographics, the designer has shown a keen eye for color theory and typography. Their recent campaign materials for the regional launch were particularly effective, utilizing vibrant aesthetics that resonate with local audiences while maintaining global brand consistency.</w:t>
      </w:r>
    </w:p>
    <w:p>
      <w:pPr>
        <w:pStyle w:val="BodyText"/>
      </w:pPr>
      <w:r>
        <w:rPr>
          <w:bCs/>
          <w:b/>
        </w:rPr>
        <w:t xml:space="preserve">Strengths:</w:t>
      </w:r>
      <w:r>
        <w:t xml:space="preserve"> </w:t>
      </w:r>
      <w:r>
        <w:t xml:space="preserve">Strong layout composition, effective use of white space, and high proficiency in Adobe Illustrator.</w:t>
      </w:r>
    </w:p>
    <w:p>
      <w:pPr>
        <w:pStyle w:val="BodyText"/>
      </w:pPr>
      <w:r>
        <w:rPr>
          <w:bCs/>
          <w:b/>
        </w:rPr>
        <w:t xml:space="preserve">Areas for Improvement:</w:t>
      </w:r>
      <w:r>
        <w:t xml:space="preserve"> </w:t>
      </w:r>
      <w:r>
        <w:t xml:space="preserve">Occasionally relies too heavily on stock imagery rather than creating custom illustrations, which could better differentiate our brand in the competitive Delhi market.</w:t>
      </w:r>
    </w:p>
    <w:bookmarkEnd w:id="23"/>
    <w:bookmarkStart w:id="24" w:name="X065a8f15c46a9d59638839140c00951c2a65666"/>
    <w:p>
      <w:pPr>
        <w:pStyle w:val="Heading3"/>
      </w:pPr>
      <w:r>
        <w:t xml:space="preserve">3.2 Technical Proficiency and Workflow Efficiency</w:t>
      </w:r>
    </w:p>
    <w:p>
      <w:pPr>
        <w:pStyle w:val="FirstParagraph"/>
      </w:pPr>
      <w:r>
        <w:t xml:space="preserve">Technical skills are a cornerstone of this role. The</w:t>
      </w:r>
      <w:r>
        <w:t xml:space="preserve"> </w:t>
      </w:r>
      <w:r>
        <w:rPr>
          <w:bCs/>
          <w:b/>
        </w:rPr>
        <w:t xml:space="preserve">Graphic Designer</w:t>
      </w:r>
      <w:r>
        <w:t xml:space="preserve"> </w:t>
      </w:r>
      <w:r>
        <w:t xml:space="preserve">demonstrates advanced knowledge of industry-standard software. File organization and version control have improved significantly over the last quarter. However, during peak periods in the</w:t>
      </w:r>
      <w:r>
        <w:t xml:space="preserve"> </w:t>
      </w:r>
      <w:r>
        <w:rPr>
          <w:bCs/>
          <w:b/>
        </w:rPr>
        <w:t xml:space="preserve">India New Delhi</w:t>
      </w:r>
      <w:r>
        <w:t xml:space="preserve"> </w:t>
      </w:r>
      <w:r>
        <w:t xml:space="preserve">office, there have been instances where file handoffs to the development team lacked proper optimization, leading to minor delays in web implementation.</w:t>
      </w:r>
    </w:p>
    <w:p>
      <w:pPr>
        <w:pStyle w:val="BodyText"/>
      </w:pPr>
      <w:r>
        <w:rPr>
          <w:bCs/>
          <w:b/>
        </w:rPr>
        <w:t xml:space="preserve">Strengths:</w:t>
      </w:r>
      <w:r>
        <w:t xml:space="preserve"> </w:t>
      </w:r>
      <w:r>
        <w:t xml:space="preserve">Fast rendering times, mastery of layer management, and ability to troubleshoot software issues independently.</w:t>
      </w:r>
    </w:p>
    <w:p>
      <w:pPr>
        <w:pStyle w:val="BodyText"/>
      </w:pPr>
      <w:r>
        <w:rPr>
          <w:bCs/>
          <w:b/>
        </w:rPr>
        <w:t xml:space="preserve">Areas for Improvement:</w:t>
      </w:r>
      <w:r>
        <w:t xml:space="preserve"> </w:t>
      </w:r>
      <w:r>
        <w:t xml:space="preserve">Needs to adopt stricter web-optimization protocols (e.g., SVG usage, compressed assets) to support the digital-first strategy of the New Delhi branch.</w:t>
      </w:r>
    </w:p>
    <w:bookmarkEnd w:id="24"/>
    <w:bookmarkStart w:id="25" w:name="collaboration-and-communication"/>
    <w:p>
      <w:pPr>
        <w:pStyle w:val="Heading3"/>
      </w:pPr>
      <w:r>
        <w:t xml:space="preserve">3.3 Collaboration and Communication</w:t>
      </w:r>
    </w:p>
    <w:p>
      <w:pPr>
        <w:pStyle w:val="FirstParagraph"/>
      </w:pPr>
      <w:r>
        <w:t xml:space="preserve">As a member of the</w:t>
      </w:r>
      <w:r>
        <w:t xml:space="preserve"> </w:t>
      </w:r>
      <w:r>
        <w:rPr>
          <w:bCs/>
          <w:b/>
        </w:rPr>
        <w:t xml:space="preserve">India New Delhi</w:t>
      </w:r>
      <w:r>
        <w:t xml:space="preserve"> </w:t>
      </w:r>
      <w:r>
        <w:t xml:space="preserve">team, collaboration is vital. The</w:t>
      </w:r>
      <w:r>
        <w:t xml:space="preserve"> </w:t>
      </w:r>
      <w:r>
        <w:rPr>
          <w:bCs/>
          <w:b/>
        </w:rPr>
        <w:t xml:space="preserve">Graphic Designer</w:t>
      </w:r>
      <w:r>
        <w:t xml:space="preserve"> </w:t>
      </w:r>
      <w:r>
        <w:t xml:space="preserve">is generally approachable and receptive to feedback. During brainstorming sessions, they contribute creative ideas that often spark further innovation among peers. However, some colleagues noted that the designer sometimes becomes defensive when receiving critical feedback on initial concepts.</w:t>
      </w:r>
    </w:p>
    <w:p>
      <w:pPr>
        <w:pStyle w:val="BodyText"/>
      </w:pPr>
      <w:r>
        <w:rPr>
          <w:bCs/>
          <w:b/>
        </w:rPr>
        <w:t xml:space="preserve">Strengths:</w:t>
      </w:r>
      <w:r>
        <w:t xml:space="preserve"> </w:t>
      </w:r>
      <w:r>
        <w:t xml:space="preserve">Active listening during briefings, willingness to assist junior team members, and positive attitude in team meetings.</w:t>
      </w:r>
    </w:p>
    <w:p>
      <w:pPr>
        <w:pStyle w:val="BodyText"/>
      </w:pPr>
      <w:r>
        <w:rPr>
          <w:bCs/>
          <w:b/>
        </w:rPr>
        <w:t xml:space="preserve">Areas for Improvement:</w:t>
      </w:r>
      <w:r>
        <w:t xml:space="preserve"> </w:t>
      </w:r>
      <w:r>
        <w:t xml:space="preserve">Developing thicker skin regarding design critique and separating personal attachment from professional work. Proactive communication about potential bottlenecks before deadlines are missed is also recommended.</w:t>
      </w:r>
    </w:p>
    <w:bookmarkEnd w:id="25"/>
    <w:bookmarkEnd w:id="26"/>
    <w:bookmarkStart w:id="27" w:name="cultural-and-regional-adaptability"/>
    <w:p>
      <w:pPr>
        <w:pStyle w:val="Heading2"/>
      </w:pPr>
      <w:r>
        <w:t xml:space="preserve">4. Cultural and Regional Adaptability</w:t>
      </w:r>
    </w:p>
    <w:p>
      <w:pPr>
        <w:pStyle w:val="FirstParagraph"/>
      </w:pPr>
      <w:r>
        <w:t xml:space="preserve">Operating in</w:t>
      </w:r>
      <w:r>
        <w:t xml:space="preserve"> </w:t>
      </w:r>
      <w:r>
        <w:rPr>
          <w:bCs/>
          <w:b/>
        </w:rPr>
        <w:t xml:space="preserve">India New Delhi</w:t>
      </w:r>
      <w:r>
        <w:t xml:space="preserve"> </w:t>
      </w:r>
      <w:r>
        <w:t xml:space="preserve">requires a nuanced understanding of local festivals, holidays, and cultural sensitivities. This</w:t>
      </w:r>
      <w:r>
        <w:t xml:space="preserve"> </w:t>
      </w:r>
      <w:r>
        <w:rPr>
          <w:bCs/>
          <w:b/>
        </w:rPr>
        <w:t xml:space="preserve">Peer Review Report</w:t>
      </w:r>
      <w:r>
        <w:t xml:space="preserve"> </w:t>
      </w:r>
      <w:r>
        <w:t xml:space="preserve">highlights that the</w:t>
      </w:r>
      <w:r>
        <w:t xml:space="preserve"> </w:t>
      </w:r>
      <w:r>
        <w:rPr>
          <w:bCs/>
          <w:b/>
        </w:rPr>
        <w:t xml:space="preserve">Graphic Designer</w:t>
      </w:r>
      <w:r>
        <w:t xml:space="preserve"> </w:t>
      </w:r>
      <w:r>
        <w:t xml:space="preserve">has made significant strides in incorporating regional elements into global campaigns. For example, the Diwali and Holi marketing assets were culturally appropriate and visually engaging, receiving positive feedback from local stakeholders.</w:t>
      </w:r>
    </w:p>
    <w:p>
      <w:pPr>
        <w:pStyle w:val="BodyText"/>
      </w:pPr>
      <w:r>
        <w:t xml:space="preserve">However, there is room for growth in understanding the subtle differences between North Indian and South Indian visual preferences, as our client base spans the entire country. Expanding this cultural literacy will ensure that designs are inclusive and effective across all Indian markets, not just the capital region.</w:t>
      </w:r>
    </w:p>
    <w:bookmarkEnd w:id="27"/>
    <w:bookmarkStart w:id="28" w:name="quantitative-performance-metrics"/>
    <w:p>
      <w:pPr>
        <w:pStyle w:val="Heading2"/>
      </w:pPr>
      <w:r>
        <w:t xml:space="preserve">5. Quantitative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Target</w:t>
            </w:r>
          </w:p>
        </w:tc>
        <w:tc>
          <w:tcPr/>
          <w:p>
            <w:pPr>
              <w:pStyle w:val="Compact"/>
              <w:jc w:val="left"/>
            </w:pPr>
            <w:r>
              <w:t xml:space="preserve">Actual Performance</w:t>
            </w:r>
          </w:p>
        </w:tc>
        <w:tc>
          <w:tcPr/>
          <w:p>
            <w:pPr>
              <w:pStyle w:val="Compact"/>
              <w:jc w:val="left"/>
            </w:pPr>
            <w:r>
              <w:t xml:space="preserve">Rating</w:t>
            </w:r>
          </w:p>
        </w:tc>
      </w:tr>
      <w:tr>
        <w:tc>
          <w:tcPr/>
          <w:p>
            <w:pPr>
              <w:pStyle w:val="Compact"/>
              <w:jc w:val="left"/>
            </w:pPr>
            <w:r>
              <w:t xml:space="preserve">Projects Completed on Time</w:t>
            </w:r>
          </w:p>
        </w:tc>
        <w:tc>
          <w:tcPr/>
          <w:p>
            <w:pPr>
              <w:pStyle w:val="Compact"/>
              <w:jc w:val="left"/>
            </w:pPr>
            <w:r>
              <w:t xml:space="preserve">95%</w:t>
            </w:r>
          </w:p>
        </w:tc>
        <w:tc>
          <w:tcPr/>
          <w:p>
            <w:pPr>
              <w:pStyle w:val="Compact"/>
              <w:jc w:val="left"/>
            </w:pPr>
            <w:r>
              <w:t xml:space="preserve">92%</w:t>
            </w:r>
          </w:p>
        </w:tc>
        <w:tc>
          <w:tcPr/>
          <w:p>
            <w:pPr>
              <w:pStyle w:val="Compact"/>
              <w:jc w:val="left"/>
            </w:pPr>
            <w:r>
              <w:t xml:space="preserve">Good</w:t>
            </w:r>
          </w:p>
        </w:tc>
      </w:tr>
      <w:tr>
        <w:tc>
          <w:tcPr/>
          <w:p>
            <w:pPr>
              <w:pStyle w:val="Compact"/>
              <w:jc w:val="left"/>
            </w:pPr>
            <w:r>
              <w:t xml:space="preserve">Client/Stakeholder Satisfaction Score</w:t>
            </w:r>
          </w:p>
        </w:tc>
        <w:tc>
          <w:tcPr/>
          <w:p>
            <w:pPr>
              <w:pStyle w:val="Compact"/>
              <w:jc w:val="left"/>
            </w:pPr>
            <w:r>
              <w:t xml:space="preserve">4.5/5</w:t>
            </w:r>
          </w:p>
        </w:tc>
        <w:tc>
          <w:tcPr/>
          <w:p>
            <w:pPr>
              <w:pStyle w:val="Compact"/>
              <w:jc w:val="left"/>
            </w:pPr>
            <w:r>
              <w:t xml:space="preserve">4.7/5</w:t>
            </w:r>
          </w:p>
        </w:tc>
        <w:tc>
          <w:tcPr/>
          <w:p>
            <w:pPr>
              <w:pStyle w:val="Compact"/>
              <w:jc w:val="left"/>
            </w:pPr>
            <w:r>
              <w:t xml:space="preserve">Excellent</w:t>
            </w:r>
          </w:p>
        </w:tc>
      </w:tr>
      <w:tr>
        <w:tc>
          <w:tcPr/>
          <w:p>
            <w:pPr>
              <w:pStyle w:val="Compact"/>
              <w:jc w:val="left"/>
            </w:pPr>
            <w:r>
              <w:t xml:space="preserve">Design Revision Cycles (Avg)</w:t>
            </w:r>
          </w:p>
        </w:tc>
        <w:tc>
          <w:tcPr/>
          <w:p>
            <w:pPr>
              <w:pStyle w:val="Compact"/>
              <w:jc w:val="left"/>
            </w:pPr>
            <w:r>
              <w:t xml:space="preserve">&lt; 3</w:t>
            </w:r>
          </w:p>
        </w:tc>
        <w:tc>
          <w:tcPr/>
          <w:p>
            <w:pPr>
              <w:pStyle w:val="Compact"/>
              <w:jc w:val="left"/>
            </w:pPr>
            <w:r>
              <w:t xml:space="preserve">3.5</w:t>
            </w:r>
          </w:p>
        </w:tc>
        <w:tc>
          <w:tcPr/>
          <w:p>
            <w:pPr>
              <w:pStyle w:val="Compact"/>
              <w:jc w:val="left"/>
            </w:pPr>
            <w:r>
              <w:t xml:space="preserve">Average</w:t>
            </w:r>
          </w:p>
        </w:tc>
      </w:tr>
      <w:tr>
        <w:tc>
          <w:tcPr/>
          <w:p>
            <w:pPr>
              <w:pStyle w:val="Compact"/>
              <w:jc w:val="left"/>
            </w:pPr>
            <w:r>
              <w:t xml:space="preserve">Adherence to Brand Guidelines</w:t>
            </w:r>
          </w:p>
        </w:tc>
        <w:tc>
          <w:tcPr/>
          <w:p>
            <w:pPr>
              <w:pStyle w:val="Compact"/>
              <w:jc w:val="left"/>
            </w:pPr>
            <w:r>
              <w:t xml:space="preserve">100%</w:t>
            </w:r>
          </w:p>
        </w:tc>
        <w:tc>
          <w:tcPr/>
          <w:p>
            <w:pPr>
              <w:pStyle w:val="Compact"/>
              <w:jc w:val="left"/>
            </w:pPr>
            <w:r>
              <w:t xml:space="preserve">98%</w:t>
            </w:r>
          </w:p>
        </w:tc>
        <w:tc>
          <w:tcPr/>
          <w:p>
            <w:pPr>
              <w:pStyle w:val="Compact"/>
              <w:jc w:val="left"/>
            </w:pPr>
            <w:r>
              <w:t xml:space="preserve">Excellent</w:t>
            </w:r>
          </w:p>
        </w:tc>
      </w:tr>
    </w:tbl>
    <w:bookmarkEnd w:id="28"/>
    <w:bookmarkStart w:id="29" w:name="recommendations-and-development-plan"/>
    <w:p>
      <w:pPr>
        <w:pStyle w:val="Heading2"/>
      </w:pPr>
      <w:r>
        <w:t xml:space="preserve">6. Recommendations and Development Plan</w:t>
      </w:r>
    </w:p>
    <w:p>
      <w:pPr>
        <w:pStyle w:val="FirstParagraph"/>
      </w:pPr>
      <w:r>
        <w:t xml:space="preserve">Based on the findings of this</w:t>
      </w:r>
      <w:r>
        <w:t xml:space="preserve"> </w:t>
      </w:r>
      <w:r>
        <w:rPr>
          <w:bCs/>
          <w:b/>
        </w:rPr>
        <w:t xml:space="preserve">Peer Review Report</w:t>
      </w:r>
      <w:r>
        <w:t xml:space="preserve">, the following action items are recommended for the</w:t>
      </w:r>
      <w:r>
        <w:t xml:space="preserve"> </w:t>
      </w:r>
      <w:r>
        <w:rPr>
          <w:bCs/>
          <w:b/>
        </w:rPr>
        <w:t xml:space="preserve">Graphic Designer</w:t>
      </w:r>
      <w:r>
        <w:t xml:space="preserve"> </w:t>
      </w:r>
      <w:r>
        <w:t xml:space="preserve">in the</w:t>
      </w:r>
      <w:r>
        <w:t xml:space="preserve"> </w:t>
      </w:r>
      <w:r>
        <w:rPr>
          <w:bCs/>
          <w:b/>
        </w:rPr>
        <w:t xml:space="preserve">India New Delhi</w:t>
      </w:r>
      <w:r>
        <w:t xml:space="preserve"> </w:t>
      </w:r>
      <w:r>
        <w:t xml:space="preserve">office:</w:t>
      </w:r>
    </w:p>
    <w:p>
      <w:pPr>
        <w:numPr>
          <w:ilvl w:val="0"/>
          <w:numId w:val="1001"/>
        </w:numPr>
        <w:pStyle w:val="Compact"/>
      </w:pPr>
      <w:r>
        <w:rPr>
          <w:bCs/>
          <w:b/>
        </w:rPr>
        <w:t xml:space="preserve">Advanced Typography Workshop:</w:t>
      </w:r>
      <w:r>
        <w:t xml:space="preserve"> </w:t>
      </w:r>
      <w:r>
        <w:t xml:space="preserve">Enroll in a specialized course to deepen understanding of Indian language typography (Devanagari, etc.) to enhance regional campaign effectiveness.</w:t>
      </w:r>
    </w:p>
    <w:p>
      <w:pPr>
        <w:numPr>
          <w:ilvl w:val="0"/>
          <w:numId w:val="1001"/>
        </w:numPr>
        <w:pStyle w:val="Compact"/>
      </w:pPr>
      <w:r>
        <w:rPr>
          <w:bCs/>
          <w:b/>
        </w:rPr>
        <w:t xml:space="preserve">Feedback Reception Training:</w:t>
      </w:r>
      <w:r>
        <w:t xml:space="preserve"> </w:t>
      </w:r>
      <w:r>
        <w:t xml:space="preserve">Participate in soft-skills training focused on constructive criticism and emotional intelligence in creative environments.</w:t>
      </w:r>
    </w:p>
    <w:p>
      <w:pPr>
        <w:numPr>
          <w:ilvl w:val="0"/>
          <w:numId w:val="1001"/>
        </w:numPr>
        <w:pStyle w:val="Compact"/>
      </w:pPr>
      <w:r>
        <w:rPr>
          <w:bCs/>
          <w:b/>
        </w:rPr>
        <w:t xml:space="preserve">Web Design Fundamentals:</w:t>
      </w:r>
      <w:r>
        <w:t xml:space="preserve"> </w:t>
      </w:r>
      <w:r>
        <w:t xml:space="preserve">Collaborate more closely with the front-end development team to understand technical constraints and optimize assets for digital platforms.</w:t>
      </w:r>
    </w:p>
    <w:p>
      <w:pPr>
        <w:numPr>
          <w:ilvl w:val="0"/>
          <w:numId w:val="1001"/>
        </w:numPr>
        <w:pStyle w:val="Compact"/>
      </w:pPr>
      <w:r>
        <w:rPr>
          <w:bCs/>
          <w:b/>
        </w:rPr>
        <w:t xml:space="preserve">Mentorship Role:</w:t>
      </w:r>
      <w:r>
        <w:t xml:space="preserve"> </w:t>
      </w:r>
      <w:r>
        <w:t xml:space="preserve">Begin mentoring an intern or junior designer to foster leadership skills and reinforce best practices within the New Delhi creative team.</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Graphic Designer</w:t>
      </w:r>
      <w:r>
        <w:t xml:space="preserve"> </w:t>
      </w:r>
      <w:r>
        <w:t xml:space="preserve">is a valuable asset to the</w:t>
      </w:r>
      <w:r>
        <w:t xml:space="preserve"> </w:t>
      </w:r>
      <w:r>
        <w:rPr>
          <w:bCs/>
          <w:b/>
        </w:rPr>
        <w:t xml:space="preserve">India New Delhi</w:t>
      </w:r>
      <w:r>
        <w:t xml:space="preserve"> </w:t>
      </w:r>
      <w:r>
        <w:t xml:space="preserve">office. Their creative talent and technical skills are strong, and their recent work has positively impacted our brand presence in the region. By addressing the identified areas for improvement—particularly in communication, cultural depth, and technical optimization—they have the potential to advance to a senior design role within the next 12 to 18 months. This</w:t>
      </w:r>
      <w:r>
        <w:t xml:space="preserve"> </w:t>
      </w:r>
      <w:r>
        <w:rPr>
          <w:bCs/>
          <w:b/>
        </w:rPr>
        <w:t xml:space="preserve">Peer Review Report</w:t>
      </w:r>
      <w:r>
        <w:t xml:space="preserve"> </w:t>
      </w:r>
      <w:r>
        <w:t xml:space="preserve">serves as a roadmap for their continued professional growth and success.</w:t>
      </w:r>
    </w:p>
    <w:bookmarkEnd w:id="30"/>
    <w:p>
      <w:pPr>
        <w:pStyle w:val="BodyText"/>
      </w:pPr>
      <w:r>
        <w:rPr>
          <w:bCs/>
          <w:b/>
        </w:rPr>
        <w:t xml:space="preserve">Reviewed By:</w:t>
      </w:r>
    </w:p>
    <w:p>
      <w:pPr>
        <w:pStyle w:val="BodyText"/>
      </w:pPr>
      <w:r>
        <w:t xml:space="preserve">Senior Creative Lead</w:t>
      </w:r>
    </w:p>
    <w:p>
      <w:pPr>
        <w:pStyle w:val="BodyText"/>
      </w:pPr>
      <w:r>
        <w:rPr>
          <w:bCs/>
          <w:b/>
        </w:rPr>
        <w:t xml:space="preserve">Acknowledged By:</w:t>
      </w:r>
    </w:p>
    <w:p>
      <w:pPr>
        <w:pStyle w:val="BodyText"/>
      </w:pPr>
      <w:r>
        <w:t xml:space="preserve">Graphic Designer</w:t>
      </w:r>
    </w:p>
    <w:p>
      <w:pPr>
        <w:pStyle w:val="BodyText"/>
      </w:pPr>
      <w:r>
        <w:t xml:space="preserve">© 2024 Company Name. All Rights Reserved. | Internal Document - India New Delhi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India New Delhi</dc:title>
  <dc:creator/>
  <dc:language>en</dc:language>
  <cp:keywords/>
  <dcterms:created xsi:type="dcterms:W3CDTF">2026-10-10T04:19:32Z</dcterms:created>
  <dcterms:modified xsi:type="dcterms:W3CDTF">2026-10-10T04:19:32Z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