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Tehran,</w:t>
      </w:r>
      <w:r>
        <w:t xml:space="preserve"> </w:t>
      </w:r>
      <w:r>
        <w:t xml:space="preserve">Iran</w:t>
      </w:r>
    </w:p>
    <w:bookmarkStart w:id="26" w:name="peer-review-report"/>
    <w:p>
      <w:pPr>
        <w:pStyle w:val="Heading1"/>
      </w:pPr>
      <w:r>
        <w:t xml:space="preserve">Peer Review Report</w:t>
      </w:r>
    </w:p>
    <w:p>
      <w:pPr>
        <w:pStyle w:val="FirstParagraph"/>
      </w:pPr>
      <w:r>
        <w:t xml:space="preserve">Role Under Review</w:t>
      </w:r>
    </w:p>
    <w:p>
      <w:pPr>
        <w:pStyle w:val="BodyText"/>
      </w:pPr>
      <w:r>
        <w:t xml:space="preserve">Graphic Designer</w:t>
      </w:r>
    </w:p>
    <w:p>
      <w:pPr>
        <w:pStyle w:val="BodyText"/>
      </w:pPr>
      <w:r>
        <w:t xml:space="preserve">Location</w:t>
      </w:r>
    </w:p>
    <w:p>
      <w:pPr>
        <w:pStyle w:val="BodyText"/>
      </w:pPr>
      <w:r>
        <w:t xml:space="preserve">Iran, Tehran</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cultural adaptability of a Graphic Designer operating within the dynamic creative landscape of Iran, specifically in the capital city of Tehran. The purpose of this document is to assess the designer's ability to navigate the unique intersection of global design trends and local Iranian cultural nuances. As Tehran stands as the economic and cultural hub of the country, the expectations for a Graphic Designer here are exceptionally high, requiring a blend of modern digital fluency and a deep understanding of Persian aesthetics.</w:t>
      </w:r>
    </w:p>
    <w:p>
      <w:pPr>
        <w:pStyle w:val="BodyText"/>
      </w:pPr>
      <w:r>
        <w:t xml:space="preserve">The review focuses on the designer's portfolio, their workflow efficiency, their collaboration with cross-functional teams in Tehran-based agencies or corporate entities, and their adherence to the specific visual communication standards required in the Iranian market. This report aims to provide actionable feedback to foster professional growth and ensure the designer remains competitive in the bustling Tehran creative industry.</w:t>
      </w:r>
    </w:p>
    <w:bookmarkEnd w:id="20"/>
    <w:bookmarkStart w:id="21" w:name="technical-proficiency-and-tool-mastery"/>
    <w:p>
      <w:pPr>
        <w:pStyle w:val="Heading2"/>
      </w:pPr>
      <w:r>
        <w:t xml:space="preserve">2. Technical Proficiency and Tool Mastery</w:t>
      </w:r>
    </w:p>
    <w:p>
      <w:pPr>
        <w:pStyle w:val="FirstParagraph"/>
      </w:pPr>
      <w:r>
        <w:t xml:space="preserve">A fundamental aspect of this Peer Review Report is the assessment of the Graphic Designer's technical command over industry-standard software. In the context of Tehran's rapidly digitizing market, proficiency in Adobe Creative Cloud (Photoshop, Illustrator, InDesign) is considered the baseline requirement. The designer under review has demonstrated a robust command of these tools, particularly in creating high-fidelity mockups and print-ready materials.</w:t>
      </w:r>
    </w:p>
    <w:p>
      <w:pPr>
        <w:pStyle w:val="BodyText"/>
      </w:pPr>
      <w:r>
        <w:t xml:space="preserve">However, the review highlights a critical area for improvement regarding motion graphics and UI/UX design. The Tehran market is seeing a surge in demand for interactive digital experiences. While the designer excels in static branding, there is a need to upskill in After Effects and Figma to meet the evolving needs of local tech startups and e-commerce platforms. The ability to create responsive designs that function seamlessly on mobile devices is crucial, given the high mobile internet penetration rate in Iran.</w:t>
      </w:r>
    </w:p>
    <w:bookmarkEnd w:id="21"/>
    <w:bookmarkStart w:id="22" w:name="cultural-competence-and-local-adaptation"/>
    <w:p>
      <w:pPr>
        <w:pStyle w:val="Heading2"/>
      </w:pPr>
      <w:r>
        <w:t xml:space="preserve">3. Cultural Competence and Local Adaptation</w:t>
      </w:r>
    </w:p>
    <w:p>
      <w:pPr>
        <w:pStyle w:val="FirstParagraph"/>
      </w:pPr>
      <w:r>
        <w:t xml:space="preserve">One of the most significant factors in this Peer Review Report is the designer's sensitivity to the cultural context of Iran, Tehran. A successful Graphic Designer in this region must possess the ability to integrate Persian calligraphy, traditional geometric patterns, and culturally significant color palettes into modern design frameworks without appearing cliché or outdated.</w:t>
      </w:r>
    </w:p>
    <w:p>
      <w:pPr>
        <w:pStyle w:val="BodyText"/>
      </w:pPr>
      <w:r>
        <w:t xml:space="preserve">The designer has shown commendable effort in incorporating local motifs into recent branding projects. For instance, the recent campaign for a local retail client successfully blended minimalist modernism with subtle Persian tile patterns, resonating well with the target demographic in Tehran. However, the review notes that the designer must remain vigilant regarding cultural sensitivities and regulatory guidelines regarding visual content in Iran. Ensuring that all visual assets comply with local norms while maintaining creative integrity is a delicate balance that requires constant attention.</w:t>
      </w:r>
    </w:p>
    <w:bookmarkEnd w:id="22"/>
    <w:bookmarkStart w:id="23" w:name="X4880860e401d9e9de2daf349b8e2fc027b160f1"/>
    <w:p>
      <w:pPr>
        <w:pStyle w:val="Heading2"/>
      </w:pPr>
      <w:r>
        <w:t xml:space="preserve">4. Typography and Bilingual Design Challenges</w:t>
      </w:r>
    </w:p>
    <w:p>
      <w:pPr>
        <w:pStyle w:val="FirstParagraph"/>
      </w:pPr>
      <w:r>
        <w:t xml:space="preserve">Typography presents a unique challenge for a Graphic Designer in Iran, Tehran, where bilingual communication (Persian and English) is often required. This Peer Review Report emphasizes the importance of mastering Right-to-Left (RTL) layout principles. The designer has demonstrated a good understanding of RTL alignment but needs to refine the kerning and leading of Persian fonts to ensure readability and aesthetic harmony.</w:t>
      </w:r>
    </w:p>
    <w:p>
      <w:pPr>
        <w:pStyle w:val="BodyText"/>
      </w:pPr>
      <w:r>
        <w:t xml:space="preserve">Furthermore, the selection of typefaces is critical. The designer should move beyond standard system fonts and explore a wider range of contemporary Persian typefaces that offer better legibility on digital screens. The ability to pair Persian and English fonts effectively is a skill that distinguishes top-tier designers in Tehran. The review recommends attending local typography workshops or joining Tehran-based design communities to stay updated on the latest typographic trends.</w:t>
      </w:r>
    </w:p>
    <w:bookmarkEnd w:id="23"/>
    <w:bookmarkStart w:id="24" w:name="collaboration-and-communication"/>
    <w:p>
      <w:pPr>
        <w:pStyle w:val="Heading2"/>
      </w:pPr>
      <w:r>
        <w:t xml:space="preserve">5. Collaboration and Communication</w:t>
      </w:r>
    </w:p>
    <w:p>
      <w:pPr>
        <w:pStyle w:val="FirstParagraph"/>
      </w:pPr>
      <w:r>
        <w:t xml:space="preserve">In the collaborative environment of Tehran's creative agencies, effective communication is paramount. This Peer Review Report evaluates the designer's ability to articulate design decisions, accept feedback, and work within tight deadlines. The designer has been noted for their professionalism and willingness to collaborate with copywriters, developers, and marketing teams.</w:t>
      </w:r>
    </w:p>
    <w:p>
      <w:pPr>
        <w:pStyle w:val="BodyText"/>
      </w:pPr>
      <w:r>
        <w:t xml:space="preserve">However, there is room for improvement in presenting design rationales. The designer should focus on explaining the strategic thinking behind visual choices, linking them back to business objectives and user needs. This will help in building stronger relationships with clients and stakeholders in the competitive Tehran market.</w:t>
      </w:r>
    </w:p>
    <w:bookmarkEnd w:id="24"/>
    <w:bookmarkStart w:id="25" w:name="recommendations-and-future-development"/>
    <w:p>
      <w:pPr>
        <w:pStyle w:val="Heading2"/>
      </w:pPr>
      <w:r>
        <w:t xml:space="preserve">6. Recommendations and Future Development</w:t>
      </w:r>
    </w:p>
    <w:p>
      <w:pPr>
        <w:pStyle w:val="FirstParagraph"/>
      </w:pPr>
      <w:r>
        <w:t xml:space="preserve">Based on the findings of this Peer Review Report, the following recommendations are made for the Graphic Designer:</w:t>
      </w:r>
    </w:p>
    <w:p>
      <w:pPr>
        <w:numPr>
          <w:ilvl w:val="0"/>
          <w:numId w:val="1001"/>
        </w:numPr>
        <w:pStyle w:val="Compact"/>
      </w:pPr>
      <w:r>
        <w:rPr>
          <w:bCs/>
          <w:b/>
        </w:rPr>
        <w:t xml:space="preserve">Expand Digital Skills:</w:t>
      </w:r>
      <w:r>
        <w:t xml:space="preserve"> </w:t>
      </w:r>
      <w:r>
        <w:t xml:space="preserve">Invest time in learning motion graphics and UI/UX design to meet the growing demand in Tehran's tech sector.</w:t>
      </w:r>
    </w:p>
    <w:p>
      <w:pPr>
        <w:numPr>
          <w:ilvl w:val="0"/>
          <w:numId w:val="1001"/>
        </w:numPr>
        <w:pStyle w:val="Compact"/>
      </w:pPr>
      <w:r>
        <w:rPr>
          <w:bCs/>
          <w:b/>
        </w:rPr>
        <w:t xml:space="preserve">Deepen Cultural Research:</w:t>
      </w:r>
      <w:r>
        <w:t xml:space="preserve"> </w:t>
      </w:r>
      <w:r>
        <w:t xml:space="preserve">Continuously study Persian art history and contemporary Iranian design to create more authentic and innovative work.</w:t>
      </w:r>
    </w:p>
    <w:p>
      <w:pPr>
        <w:numPr>
          <w:ilvl w:val="0"/>
          <w:numId w:val="1001"/>
        </w:numPr>
        <w:pStyle w:val="Compact"/>
      </w:pPr>
      <w:r>
        <w:rPr>
          <w:bCs/>
          <w:b/>
        </w:rPr>
        <w:t xml:space="preserve">Refine Typography:</w:t>
      </w:r>
      <w:r>
        <w:t xml:space="preserve"> </w:t>
      </w:r>
      <w:r>
        <w:t xml:space="preserve">Focus on mastering Persian typography and bilingual layout techniques to enhance readability and visual appeal.</w:t>
      </w:r>
    </w:p>
    <w:p>
      <w:pPr>
        <w:numPr>
          <w:ilvl w:val="0"/>
          <w:numId w:val="1001"/>
        </w:numPr>
        <w:pStyle w:val="Compact"/>
      </w:pPr>
      <w:r>
        <w:rPr>
          <w:bCs/>
          <w:b/>
        </w:rPr>
        <w:t xml:space="preserve">Network Locally:</w:t>
      </w:r>
      <w:r>
        <w:t xml:space="preserve"> </w:t>
      </w:r>
      <w:r>
        <w:t xml:space="preserve">Engage with Tehran's design community through events and online forums to stay connected with industry trends and opportunities.</w:t>
      </w:r>
    </w:p>
    <w:p>
      <w:pPr>
        <w:pStyle w:val="FirstParagraph"/>
      </w:pPr>
      <w:r>
        <w:rPr>
          <w:bCs/>
          <w:b/>
        </w:rPr>
        <w:t xml:space="preserve">Reviewer Name:</w:t>
      </w:r>
      <w:r>
        <w:t xml:space="preserve"> </w:t>
      </w:r>
      <w:r>
        <w:t xml:space="preserve">[Name]</w:t>
      </w:r>
    </w:p>
    <w:p>
      <w:pPr>
        <w:pStyle w:val="BodyText"/>
      </w:pPr>
      <w:r>
        <w:rPr>
          <w:bCs/>
          <w:b/>
        </w:rPr>
        <w:t xml:space="preserve">Title:</w:t>
      </w:r>
      <w:r>
        <w:t xml:space="preserve"> </w:t>
      </w:r>
      <w:r>
        <w:t xml:space="preserve">Senior Creative Director</w:t>
      </w:r>
    </w:p>
    <w:p>
      <w:pPr>
        <w:pStyle w:val="BodyText"/>
      </w:pPr>
      <w:r>
        <w:rPr>
          <w:bCs/>
          <w:b/>
        </w:rPr>
        <w:t xml:space="preserve">Date:</w:t>
      </w:r>
      <w:r>
        <w:t xml:space="preserve"> </w:t>
      </w:r>
      <w:r>
        <w:t xml:space="preserve">October 24, 2023</w:t>
      </w:r>
    </w:p>
    <w:p>
      <w:pPr>
        <w:pStyle w:val="BodyText"/>
      </w:pPr>
      <w:r>
        <w:rPr>
          <w:bCs/>
          <w:b/>
        </w:rPr>
        <w:t xml:space="preserve">Designee Name:</w:t>
      </w:r>
      <w:r>
        <w:t xml:space="preserve"> </w:t>
      </w:r>
      <w:r>
        <w:t xml:space="preserve">[Name]</w:t>
      </w:r>
    </w:p>
    <w:p>
      <w:pPr>
        <w:pStyle w:val="BodyText"/>
      </w:pPr>
      <w:r>
        <w:rPr>
          <w:bCs/>
          <w:b/>
        </w:rPr>
        <w:t xml:space="preserve">Title:</w:t>
      </w:r>
      <w:r>
        <w:t xml:space="preserve"> </w:t>
      </w:r>
      <w:r>
        <w:t xml:space="preserve">Graphic Designer</w:t>
      </w:r>
    </w:p>
    <w:p>
      <w:pPr>
        <w:pStyle w:val="BodyText"/>
      </w:pPr>
      <w:r>
        <w:rPr>
          <w:bCs/>
          <w:b/>
        </w:rPr>
        <w:t xml:space="preserve">Date:</w:t>
      </w:r>
      <w:r>
        <w:t xml:space="preserve"> </w:t>
      </w:r>
      <w:r>
        <w:t xml:space="preserve">October 24, 2023</w:t>
      </w:r>
    </w:p>
    <w:p>
      <w:pPr>
        <w:pStyle w:val="BodyText"/>
      </w:pPr>
      <w:r>
        <w:t xml:space="preserve">This Peer Review Report is confidential and intended for internal use only. It reflects the performance of the Graphic Designer within the context of the Iran, Tehran market as of the date indicated.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Tehran, Iran</dc:title>
  <dc:creator/>
  <dc:language>en</dc:language>
  <cp:keywords/>
  <dcterms:created xsi:type="dcterms:W3CDTF">2026-10-10T04:16:07Z</dcterms:created>
  <dcterms:modified xsi:type="dcterms:W3CDTF">2026-10-10T04:16:07Z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