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Iraq</w:t>
      </w:r>
      <w:r>
        <w:t xml:space="preserve"> </w:t>
      </w:r>
      <w:r>
        <w:t xml:space="preserve">Baghdad</w:t>
      </w:r>
    </w:p>
    <w:bookmarkStart w:id="28" w:name="peer-review-report-graphic-designer"/>
    <w:p>
      <w:pPr>
        <w:pStyle w:val="Heading1"/>
      </w:pPr>
      <w:r>
        <w:t xml:space="preserve">Peer Review Report: Graphic Designer</w:t>
      </w:r>
    </w:p>
    <w:p>
      <w:pPr>
        <w:pStyle w:val="FirstParagraph"/>
      </w:pPr>
      <w:r>
        <w:t xml:space="preserve">Reviewee Name:</w:t>
      </w:r>
      <w:r>
        <w:t xml:space="preserve"> </w:t>
      </w:r>
      <w:r>
        <w:t xml:space="preserve">[Insert Name]</w:t>
      </w:r>
    </w:p>
    <w:p>
      <w:pPr>
        <w:pStyle w:val="BodyText"/>
      </w:pPr>
      <w:r>
        <w:t xml:space="preserve">Role:</w:t>
      </w:r>
      <w:r>
        <w:t xml:space="preserve"> </w:t>
      </w:r>
      <w:r>
        <w:t xml:space="preserve">Senior Graphic Designer</w:t>
      </w:r>
    </w:p>
    <w:p>
      <w:pPr>
        <w:pStyle w:val="BodyText"/>
      </w:pPr>
      <w:r>
        <w:t xml:space="preserve">Location:</w:t>
      </w:r>
      <w:r>
        <w:t xml:space="preserve"> </w:t>
      </w:r>
      <w:r>
        <w:t xml:space="preserve">Iraq Baghdad</w:t>
      </w:r>
    </w:p>
    <w:p>
      <w:pPr>
        <w:pStyle w:val="BodyText"/>
      </w:pPr>
      <w:r>
        <w:t xml:space="preserve">Review Period:</w:t>
      </w:r>
      <w:r>
        <w:t xml:space="preserve"> </w:t>
      </w:r>
      <w:r>
        <w:t xml:space="preserve">Q1 - Q2 2024</w:t>
      </w:r>
    </w:p>
    <w:p>
      <w:pPr>
        <w:pStyle w:val="BodyText"/>
      </w:pPr>
      <w:r>
        <w:t xml:space="preserve">Reviewer:</w:t>
      </w:r>
      <w:r>
        <w:t xml:space="preserve"> </w:t>
      </w:r>
      <w:r>
        <w:t xml:space="preserve">[Insert Reviewer Name]</w:t>
      </w:r>
    </w:p>
    <w:p>
      <w:pPr>
        <w:pStyle w:val="BodyText"/>
      </w:pPr>
      <w: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technical proficiency of the Graphic Designer based in our Iraq Baghdad office. The purpose of this document is to provide constructive feedback, highlight areas of excellence, and identify opportunities for growth within the dynamic creative landscape of the region. Over the past review period, the designer has demonstrated a strong commitment to visual storytelling, effectively bridging the gap between modern design trends and the cultural nuances specific to the Iraqi market.</w:t>
      </w:r>
    </w:p>
    <w:bookmarkEnd w:id="20"/>
    <w:bookmarkStart w:id="21" w:name="technical-proficiency-and-design-quality"/>
    <w:p>
      <w:pPr>
        <w:pStyle w:val="Heading2"/>
      </w:pPr>
      <w:r>
        <w:t xml:space="preserve">2. Technical Proficiency and Design Quality</w:t>
      </w:r>
    </w:p>
    <w:p>
      <w:pPr>
        <w:pStyle w:val="FirstParagraph"/>
      </w:pPr>
      <w:r>
        <w:t xml:space="preserve">The core competency of any Graphic Designer lies in their technical execution. In this regard, the reviewee has shown exceptional mastery over industry-standard tools, including Adobe Creative Cloud (Photoshop, Illustrator, InDesign) and emerging motion graphics software. The quality of deliverables produced for local campaigns in Baghdad has been consistently high, characterized by clean layouts, precise typography, and harmonious color palettes.</w:t>
      </w:r>
    </w:p>
    <w:p>
      <w:pPr>
        <w:pStyle w:val="BodyText"/>
      </w:pPr>
      <w:r>
        <w:t xml:space="preserve">A notable strength is the designer's ability to handle complex print requirements for local clients. Whether designing large-scale billboards for the streets of Al-Karrada or intricate packaging for retail products in Baghdad's commercial districts, the attention to detail regarding bleed lines, color modes (CMYK vs. RGB), and resolution has been impeccable. This technical rigor ensures that the brand image remains professional and trustworthy across all physical touchpoints.</w:t>
      </w:r>
    </w:p>
    <w:bookmarkEnd w:id="21"/>
    <w:bookmarkStart w:id="22" w:name="X80221b817b177ca54433f2dda308b5f040ef65a"/>
    <w:p>
      <w:pPr>
        <w:pStyle w:val="Heading2"/>
      </w:pPr>
      <w:r>
        <w:t xml:space="preserve">3. Cultural Adaptation and Local Market Insight</w:t>
      </w:r>
    </w:p>
    <w:p>
      <w:pPr>
        <w:pStyle w:val="FirstParagraph"/>
      </w:pPr>
      <w:r>
        <w:t xml:space="preserve">Operating in Iraq Baghdad requires more than just technical skill; it demands a deep understanding of cultural context. This Peer Review Report highlights the designer's impressive ability to localize global design concepts for the Iraqi audience. The reviewee has successfully navigated the delicate balance between modern aesthetics and traditional values, ensuring that all visual content is culturally respectful and resonant.</w:t>
      </w:r>
    </w:p>
    <w:p>
      <w:pPr>
        <w:pStyle w:val="BodyText"/>
      </w:pPr>
      <w:r>
        <w:t xml:space="preserve">For instance, during the recent Ramadan campaign, the designer incorporated subtle Islamic geometric patterns and appropriate color symbolism that resonated deeply with the local community. Furthermore, the handling of bilingual typography (Arabic and English) has been a standout achievement. The designer ensures that the Arabic script is not merely translated but typographically balanced with English text, maintaining visual hierarchy and readability. This sensitivity to the local linguistic and cultural environment is crucial for the success of any design project in this region.</w:t>
      </w:r>
    </w:p>
    <w:bookmarkEnd w:id="22"/>
    <w:bookmarkStart w:id="23" w:name="creativity-and-innovation"/>
    <w:p>
      <w:pPr>
        <w:pStyle w:val="Heading2"/>
      </w:pPr>
      <w:r>
        <w:t xml:space="preserve">4. Creativity and Innovation</w:t>
      </w:r>
    </w:p>
    <w:p>
      <w:pPr>
        <w:pStyle w:val="FirstParagraph"/>
      </w:pPr>
      <w:r>
        <w:t xml:space="preserve">Creativity is the lifeblood of the design profession. The reviewee has consistently pushed boundaries, proposing innovative visual solutions that distinguish our work from competitors in the Baghdad market. There is a clear willingness to experiment with new styles, such as 3D rendering and kinetic typography, which have been well-received by clients looking to modernize their brand identity.</w:t>
      </w:r>
    </w:p>
    <w:p>
      <w:pPr>
        <w:pStyle w:val="BodyText"/>
      </w:pPr>
      <w:r>
        <w:t xml:space="preserve">However, while the creative output is strong, there is room to further explore digital-first design strategies. As the digital landscape in Iraq continues to evolve rapidly, with increased mobile internet usage, the designer is encouraged to focus more on responsive design principles and UI/UX elements for mobile applications. Expanding the skill set to include interactive design will be vital for future projects.</w:t>
      </w:r>
    </w:p>
    <w:bookmarkEnd w:id="23"/>
    <w:bookmarkStart w:id="24" w:name="collaboration-and-communication"/>
    <w:p>
      <w:pPr>
        <w:pStyle w:val="Heading2"/>
      </w:pPr>
      <w:r>
        <w:t xml:space="preserve">5. Collaboration and Communication</w:t>
      </w:r>
    </w:p>
    <w:p>
      <w:pPr>
        <w:pStyle w:val="FirstParagraph"/>
      </w:pPr>
      <w:r>
        <w:t xml:space="preserve">Effective communication is essential for a Graphic Designer working within a team environment. The reviewee has demonstrated strong interpersonal skills, collaborating effectively with copywriters, marketing managers, and external clients. Feedback sessions are conducted professionally, with the designer showing a receptive attitude towards critique and a proactive approach to problem-solving.</w:t>
      </w:r>
    </w:p>
    <w:p>
      <w:pPr>
        <w:pStyle w:val="BodyText"/>
      </w:pPr>
      <w:r>
        <w:t xml:space="preserve">In the context of the Baghdad office, where cross-departmental synergy is key, the designer has acted as a visual advocate for the brand. They have been instrumental in educating non-design stakeholders about the importance of brand consistency, ensuring that marketing materials align with the overall corporate strategy.</w:t>
      </w:r>
    </w:p>
    <w:bookmarkEnd w:id="24"/>
    <w:bookmarkStart w:id="25" w:name="time-management-and-workflow"/>
    <w:p>
      <w:pPr>
        <w:pStyle w:val="Heading2"/>
      </w:pPr>
      <w:r>
        <w:t xml:space="preserve">6. Time Management and Workflow</w:t>
      </w:r>
    </w:p>
    <w:p>
      <w:pPr>
        <w:pStyle w:val="FirstParagraph"/>
      </w:pPr>
      <w:r>
        <w:t xml:space="preserve">The ability to manage multiple projects under tight deadlines is a critical requirement. The reviewee has generally managed their workload efficiently, delivering projects on time without compromising quality. The implementation of a personal asset management system has improved workflow efficiency, allowing for quicker retrieval of brand assets and templates.</w:t>
      </w:r>
    </w:p>
    <w:p>
      <w:pPr>
        <w:pStyle w:val="BodyText"/>
      </w:pPr>
      <w:r>
        <w:t xml:space="preserve">One area for improvement is the initial estimation of project timelines. Occasionally, complex revisions requested by clients have led to schedule slippage. It is recommended that the designer builds in more buffer time for potential revisions, particularly when working with clients who may require multiple rounds of approval due to hierarchical decision-making structures common in the region.</w:t>
      </w:r>
    </w:p>
    <w:bookmarkEnd w:id="25"/>
    <w:bookmarkStart w:id="26" w:name="recommendations-and-development-plan"/>
    <w:p>
      <w:pPr>
        <w:pStyle w:val="Heading2"/>
      </w:pPr>
      <w:r>
        <w:t xml:space="preserve">7. Recommendations and Development Plan</w:t>
      </w:r>
    </w:p>
    <w:p>
      <w:pPr>
        <w:pStyle w:val="FirstParagraph"/>
      </w:pPr>
      <w:r>
        <w:t xml:space="preserve">Based on the findings of this Peer Review Report, the following recommendations are made to support the continued professional growth of the Graphic Designer:</w:t>
      </w:r>
    </w:p>
    <w:p>
      <w:pPr>
        <w:numPr>
          <w:ilvl w:val="0"/>
          <w:numId w:val="1001"/>
        </w:numPr>
        <w:pStyle w:val="Compact"/>
      </w:pPr>
      <w:r>
        <w:rPr>
          <w:bCs/>
          <w:b/>
        </w:rPr>
        <w:t xml:space="preserve">Advanced Digital Skills:</w:t>
      </w:r>
      <w:r>
        <w:t xml:space="preserve"> </w:t>
      </w:r>
      <w:r>
        <w:t xml:space="preserve">Enroll in training for UI/UX design and motion graphics to meet the growing demand for digital content in Iraq.</w:t>
      </w:r>
    </w:p>
    <w:p>
      <w:pPr>
        <w:numPr>
          <w:ilvl w:val="0"/>
          <w:numId w:val="1001"/>
        </w:numPr>
        <w:pStyle w:val="Compact"/>
      </w:pPr>
      <w:r>
        <w:rPr>
          <w:bCs/>
          <w:b/>
        </w:rPr>
        <w:t xml:space="preserve">Strategic Thinking:</w:t>
      </w:r>
      <w:r>
        <w:t xml:space="preserve"> </w:t>
      </w:r>
      <w:r>
        <w:t xml:space="preserve">Participate in more strategic planning meetings to better understand the business objectives behind design requests.</w:t>
      </w:r>
    </w:p>
    <w:p>
      <w:pPr>
        <w:numPr>
          <w:ilvl w:val="0"/>
          <w:numId w:val="1001"/>
        </w:numPr>
        <w:pStyle w:val="Compact"/>
      </w:pPr>
      <w:r>
        <w:rPr>
          <w:bCs/>
          <w:b/>
        </w:rPr>
        <w:t xml:space="preserve">Mentorship:</w:t>
      </w:r>
      <w:r>
        <w:t xml:space="preserve"> </w:t>
      </w:r>
      <w:r>
        <w:t xml:space="preserve">Take on a mentorship role for junior designers in the Baghdad office to foster team growth and leadership skills.</w:t>
      </w:r>
    </w:p>
    <w:p>
      <w:pPr>
        <w:numPr>
          <w:ilvl w:val="0"/>
          <w:numId w:val="1001"/>
        </w:numPr>
        <w:pStyle w:val="Compact"/>
      </w:pPr>
      <w:r>
        <w:rPr>
          <w:bCs/>
          <w:b/>
        </w:rPr>
        <w:t xml:space="preserve">Local Networking:</w:t>
      </w:r>
      <w:r>
        <w:t xml:space="preserve"> </w:t>
      </w:r>
      <w:r>
        <w:t xml:space="preserve">Engage with the local creative community in Baghdad to stay updated on regional trends and networking opportunities.</w:t>
      </w:r>
    </w:p>
    <w:bookmarkEnd w:id="26"/>
    <w:bookmarkStart w:id="27" w:name="conclusion"/>
    <w:p>
      <w:pPr>
        <w:pStyle w:val="Heading2"/>
      </w:pPr>
      <w:r>
        <w:t xml:space="preserve">8. Conclusion</w:t>
      </w:r>
    </w:p>
    <w:p>
      <w:pPr>
        <w:pStyle w:val="FirstParagraph"/>
      </w:pPr>
      <w:r>
        <w:t xml:space="preserve">In conclusion, this Peer Review Report affirms that the Graphic Designer is a valuable asset to the team in Iraq Baghdad. Their blend of technical expertise, cultural intelligence, and creative vision makes them well-suited to the challenges and opportunities of the local market. By addressing the areas for improvement outlined above, the designer is poised for further success and career advancement. We look forward to seeing their continued contributions to our visual identity and brand success in the coming year.</w:t>
      </w:r>
    </w:p>
    <w:p>
      <w:pPr>
        <w:pStyle w:val="BodyText"/>
      </w:pPr>
      <w:r>
        <w:rPr>
          <w:bCs/>
          <w:b/>
        </w:rPr>
        <w:t xml:space="preserve">Reviewer Signature:</w:t>
      </w:r>
      <w:r>
        <w:br/>
      </w:r>
      <w:r>
        <w:t xml:space="preserve">__________________________</w:t>
      </w:r>
      <w:r>
        <w:br/>
      </w:r>
      <w:r>
        <w:t xml:space="preserve">Date:</w:t>
      </w:r>
    </w:p>
    <w:p>
      <w:pPr>
        <w:pStyle w:val="BodyText"/>
      </w:pPr>
      <w:r>
        <w:rPr>
          <w:bCs/>
          <w:b/>
        </w:rPr>
        <w:t xml:space="preserve">Reviewee Signature:</w:t>
      </w:r>
      <w:r>
        <w:br/>
      </w:r>
      <w:r>
        <w:t xml:space="preserve">__________________________</w:t>
      </w:r>
      <w:r>
        <w:br/>
      </w: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Iraq Baghdad</dc:title>
  <dc:creator/>
  <dc:language>en</dc:language>
  <cp:keywords/>
  <dcterms:created xsi:type="dcterms:W3CDTF">2026-10-10T03:51:41Z</dcterms:created>
  <dcterms:modified xsi:type="dcterms:W3CDTF">2026-10-10T03:51:41Z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