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Italy</w:t>
      </w:r>
      <w:r>
        <w:t xml:space="preserve"> </w:t>
      </w:r>
      <w:r>
        <w:t xml:space="preserve">Naples</w:t>
      </w:r>
    </w:p>
    <w:bookmarkStart w:id="34" w:name="peer-review-report-graphic-designer"/>
    <w:p>
      <w:pPr>
        <w:pStyle w:val="Heading1"/>
      </w:pPr>
      <w:r>
        <w:t xml:space="preserve">Peer Review Report: Graphic Designer</w:t>
      </w:r>
    </w:p>
    <w:p>
      <w:pPr>
        <w:pStyle w:val="FirstParagraph"/>
      </w:pPr>
      <w:r>
        <w:rPr>
          <w:bCs/>
          <w:b/>
        </w:rPr>
        <w:t xml:space="preserve">Subject:</w:t>
      </w:r>
      <w:r>
        <w:t xml:space="preserve"> </w:t>
      </w:r>
      <w:r>
        <w:t xml:space="preserve">Performance and Portfolio Evaluation</w:t>
      </w:r>
    </w:p>
    <w:p>
      <w:pPr>
        <w:pStyle w:val="BodyText"/>
      </w:pPr>
      <w:r>
        <w:rPr>
          <w:bCs/>
          <w:b/>
        </w:rPr>
        <w:t xml:space="preserve">Role:</w:t>
      </w:r>
      <w:r>
        <w:t xml:space="preserve"> </w:t>
      </w:r>
      <w:r>
        <w:t xml:space="preserve">Graphic Designer</w:t>
      </w:r>
    </w:p>
    <w:p>
      <w:pPr>
        <w:pStyle w:val="BodyText"/>
      </w:pPr>
      <w:r>
        <w:rPr>
          <w:bCs/>
          <w:b/>
        </w:rPr>
        <w:t xml:space="preserve">Location Context:</w:t>
      </w:r>
      <w:r>
        <w:t xml:space="preserve"> </w:t>
      </w:r>
      <w:r>
        <w:t xml:space="preserve">Italy Naples (Napoli)</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Creative Director / Lead Designer</w:t>
      </w:r>
    </w:p>
    <w:p>
      <w:pPr>
        <w:pStyle w:val="BodyText"/>
      </w:pPr>
      <w:r>
        <w:rPr>
          <w:bCs/>
          <w:b/>
        </w:rPr>
        <w:t xml:space="preserve">Review Period:</w:t>
      </w:r>
      <w:r>
        <w:t xml:space="preserve"> </w:t>
      </w:r>
      <w:r>
        <w:t xml:space="preserve">Q3 2023 – Q4 2023</w:t>
      </w:r>
    </w:p>
    <w:bookmarkStart w:id="20" w:name="executive-summary"/>
    <w:p>
      <w:pPr>
        <w:pStyle w:val="Heading2"/>
      </w:pPr>
      <w:r>
        <w:t xml:space="preserve">1. Executive Summary</w:t>
      </w:r>
    </w:p>
    <w:p>
      <w:pPr>
        <w:pStyle w:val="FirstParagraph"/>
      </w:pPr>
      <w:r>
        <w:t xml:space="preserve">This Peer Review Report serves as a comprehensive evaluation of the Graphic Designer’s professional performance, creative output, and collaborative contributions within our studio based in Italy Naples. The purpose of this document is to assess the designer’s alignment with our agency’s standards, their ability to navigate the unique cultural and commercial landscape of Naples, and their technical proficiency in delivering high-quality visual solutions.</w:t>
      </w:r>
    </w:p>
    <w:p>
      <w:pPr>
        <w:pStyle w:val="BodyText"/>
      </w:pPr>
      <w:r>
        <w:t xml:space="preserve">Over the past review period, the Graphic Designer has demonstrated a commendable level of skill, particularly in adapting international design trends to resonate with the local Neapolitan audience. This report details specific strengths, areas for improvement, and strategic recommendations to foster continued growth within the dynamic creative environment of Southern Italy.</w:t>
      </w:r>
    </w:p>
    <w:bookmarkEnd w:id="20"/>
    <w:bookmarkStart w:id="23" w:name="X3edc36da13cf28e6db1b50d97de0fd9b7b2f4db"/>
    <w:p>
      <w:pPr>
        <w:pStyle w:val="Heading2"/>
      </w:pPr>
      <w:r>
        <w:t xml:space="preserve">2. Creative Excellence and Visual Communication</w:t>
      </w:r>
    </w:p>
    <w:p>
      <w:pPr>
        <w:pStyle w:val="FirstParagraph"/>
      </w:pPr>
      <w:r>
        <w:t xml:space="preserve">The core competency of a Graphic Designer lies in their ability to communicate complex ideas through compelling visuals. In the context of Italy Naples, this requires a nuanced understanding of local aesthetics, which blend historical richness with modern vibrancy.</w:t>
      </w:r>
    </w:p>
    <w:bookmarkStart w:id="21" w:name="strengths"/>
    <w:p>
      <w:pPr>
        <w:pStyle w:val="Heading3"/>
      </w:pPr>
      <w:r>
        <w:t xml:space="preserve">Strengths:</w:t>
      </w:r>
    </w:p>
    <w:p>
      <w:pPr>
        <w:numPr>
          <w:ilvl w:val="0"/>
          <w:numId w:val="1001"/>
        </w:numPr>
        <w:pStyle w:val="Compact"/>
      </w:pPr>
      <w:r>
        <w:rPr>
          <w:bCs/>
          <w:b/>
        </w:rPr>
        <w:t xml:space="preserve">Cultural Adaptability:</w:t>
      </w:r>
      <w:r>
        <w:t xml:space="preserve"> </w:t>
      </w:r>
      <w:r>
        <w:t xml:space="preserve">The designer has successfully integrated elements of Neapolitan culture—such as color palettes inspired by the Bay of Naples and typography that respects local linguistic nuances—into recent branding projects for local hospitality and tourism clients.</w:t>
      </w:r>
    </w:p>
    <w:p>
      <w:pPr>
        <w:numPr>
          <w:ilvl w:val="0"/>
          <w:numId w:val="1001"/>
        </w:numPr>
        <w:pStyle w:val="Compact"/>
      </w:pPr>
      <w:r>
        <w:rPr>
          <w:bCs/>
          <w:b/>
        </w:rPr>
        <w:t xml:space="preserve">Brand Consistency:</w:t>
      </w:r>
      <w:r>
        <w:t xml:space="preserve"> </w:t>
      </w:r>
      <w:r>
        <w:t xml:space="preserve">Across multiple deliverables, including social media assets, print collateral, and digital banners, the designer has maintained strict adherence to brand guidelines while injecting creative freshness.</w:t>
      </w:r>
    </w:p>
    <w:p>
      <w:pPr>
        <w:numPr>
          <w:ilvl w:val="0"/>
          <w:numId w:val="1001"/>
        </w:numPr>
        <w:pStyle w:val="Compact"/>
      </w:pPr>
      <w:r>
        <w:rPr>
          <w:bCs/>
          <w:b/>
        </w:rPr>
        <w:t xml:space="preserve">Typography Mastery:</w:t>
      </w:r>
      <w:r>
        <w:t xml:space="preserve"> </w:t>
      </w:r>
      <w:r>
        <w:t xml:space="preserve">Demonstrated excellent skill in selecting typefaces that are legible and appropriate for both Italian and English-speaking audiences, a critical requirement for our international clients operating in Naples.</w:t>
      </w:r>
    </w:p>
    <w:bookmarkEnd w:id="21"/>
    <w:bookmarkStart w:id="22" w:name="areas-for-improvement"/>
    <w:p>
      <w:pPr>
        <w:pStyle w:val="Heading3"/>
      </w:pPr>
      <w:r>
        <w:t xml:space="preserve">Areas for Improvement:</w:t>
      </w:r>
    </w:p>
    <w:p>
      <w:pPr>
        <w:numPr>
          <w:ilvl w:val="0"/>
          <w:numId w:val="1002"/>
        </w:numPr>
        <w:pStyle w:val="Compact"/>
      </w:pPr>
      <w:r>
        <w:rPr>
          <w:bCs/>
          <w:b/>
        </w:rPr>
        <w:t xml:space="preserve">Minimalist Approach:</w:t>
      </w:r>
      <w:r>
        <w:t xml:space="preserve"> </w:t>
      </w:r>
      <w:r>
        <w:t xml:space="preserve">While the current style is vibrant, there is an opportunity to refine the use of negative space. Some layouts feel overly dense, which can detract from the primary message. Adopting a more minimalist approach could enhance readability and modern appeal.</w:t>
      </w:r>
    </w:p>
    <w:bookmarkEnd w:id="22"/>
    <w:bookmarkEnd w:id="23"/>
    <w:bookmarkStart w:id="26" w:name="X065a8f15c46a9d59638839140c00951c2a65666"/>
    <w:p>
      <w:pPr>
        <w:pStyle w:val="Heading2"/>
      </w:pPr>
      <w:r>
        <w:t xml:space="preserve">3. Technical Proficiency and Workflow Efficiency</w:t>
      </w:r>
    </w:p>
    <w:p>
      <w:pPr>
        <w:pStyle w:val="FirstParagraph"/>
      </w:pPr>
      <w:r>
        <w:t xml:space="preserve">Technical skill is the backbone of effective graphic design. This section evaluates the designer’s command of industry-standard software and their ability to manage workflows efficiently within our Naples office.</w:t>
      </w:r>
    </w:p>
    <w:bookmarkStart w:id="24" w:name="strengths-1"/>
    <w:p>
      <w:pPr>
        <w:pStyle w:val="Heading3"/>
      </w:pPr>
      <w:r>
        <w:t xml:space="preserve">Strengths:</w:t>
      </w:r>
    </w:p>
    <w:p>
      <w:pPr>
        <w:numPr>
          <w:ilvl w:val="0"/>
          <w:numId w:val="1003"/>
        </w:numPr>
        <w:pStyle w:val="Compact"/>
      </w:pPr>
      <w:r>
        <w:rPr>
          <w:bCs/>
          <w:b/>
        </w:rPr>
        <w:t xml:space="preserve">Software Expertise:</w:t>
      </w:r>
      <w:r>
        <w:t xml:space="preserve"> </w:t>
      </w:r>
      <w:r>
        <w:t xml:space="preserve">Proficient in Adobe Creative Cloud (Photoshop, Illustrator, InDesign). The designer utilizes advanced features to create scalable vector graphics and high-resolution print-ready files.</w:t>
      </w:r>
    </w:p>
    <w:p>
      <w:pPr>
        <w:numPr>
          <w:ilvl w:val="0"/>
          <w:numId w:val="1003"/>
        </w:numPr>
        <w:pStyle w:val="Compact"/>
      </w:pPr>
      <w:r>
        <w:rPr>
          <w:bCs/>
          <w:b/>
        </w:rPr>
        <w:t xml:space="preserve">File Management:</w:t>
      </w:r>
      <w:r>
        <w:t xml:space="preserve"> </w:t>
      </w:r>
      <w:r>
        <w:t xml:space="preserve">Maintains an organized digital asset library, ensuring that all project files are correctly named, versioned, and stored according to our agency’s protocols.</w:t>
      </w:r>
    </w:p>
    <w:bookmarkEnd w:id="24"/>
    <w:bookmarkStart w:id="25" w:name="areas-for-improvement-1"/>
    <w:p>
      <w:pPr>
        <w:pStyle w:val="Heading3"/>
      </w:pPr>
      <w:r>
        <w:t xml:space="preserve">Areas for Improvement:</w:t>
      </w:r>
    </w:p>
    <w:p>
      <w:pPr>
        <w:numPr>
          <w:ilvl w:val="0"/>
          <w:numId w:val="1004"/>
        </w:numPr>
        <w:pStyle w:val="Compact"/>
      </w:pPr>
      <w:r>
        <w:rPr>
          <w:bCs/>
          <w:b/>
        </w:rPr>
        <w:t xml:space="preserve">Motion Graphics:</w:t>
      </w:r>
      <w:r>
        <w:t xml:space="preserve"> </w:t>
      </w:r>
      <w:r>
        <w:t xml:space="preserve">As the demand for animated content grows in the Italian market, the designer is encouraged to upskill in After Effects or similar tools to expand their service offerings.</w:t>
      </w:r>
    </w:p>
    <w:p>
      <w:pPr>
        <w:numPr>
          <w:ilvl w:val="0"/>
          <w:numId w:val="1004"/>
        </w:numPr>
        <w:pStyle w:val="Compact"/>
      </w:pPr>
      <w:r>
        <w:rPr>
          <w:bCs/>
          <w:b/>
        </w:rPr>
        <w:t xml:space="preserve">Print Production Knowledge:</w:t>
      </w:r>
      <w:r>
        <w:t xml:space="preserve"> </w:t>
      </w:r>
      <w:r>
        <w:t xml:space="preserve">While digital skills are strong, a deeper understanding of local print production processes in Naples (e.g., paper stocks, binding techniques) would reduce errors in physical deliverables.</w:t>
      </w:r>
    </w:p>
    <w:bookmarkEnd w:id="25"/>
    <w:bookmarkEnd w:id="26"/>
    <w:bookmarkStart w:id="29" w:name="collaboration-and-client-relations"/>
    <w:p>
      <w:pPr>
        <w:pStyle w:val="Heading2"/>
      </w:pPr>
      <w:r>
        <w:t xml:space="preserve">4. Collaboration and Client Relations</w:t>
      </w:r>
    </w:p>
    <w:p>
      <w:pPr>
        <w:pStyle w:val="FirstParagraph"/>
      </w:pPr>
      <w:r>
        <w:t xml:space="preserve">Working in Italy Naples often involves close-knit client relationships where personal rapport is as important as professional output. This section assesses the designer’s interpersonal skills and teamwork.</w:t>
      </w:r>
    </w:p>
    <w:bookmarkStart w:id="27" w:name="strengths-2"/>
    <w:p>
      <w:pPr>
        <w:pStyle w:val="Heading3"/>
      </w:pPr>
      <w:r>
        <w:t xml:space="preserve">Strengths:</w:t>
      </w:r>
    </w:p>
    <w:p>
      <w:pPr>
        <w:numPr>
          <w:ilvl w:val="0"/>
          <w:numId w:val="1005"/>
        </w:numPr>
        <w:pStyle w:val="Compact"/>
      </w:pPr>
      <w:r>
        <w:rPr>
          <w:bCs/>
          <w:b/>
        </w:rPr>
        <w:t xml:space="preserve">Team Collaboration:</w:t>
      </w:r>
      <w:r>
        <w:t xml:space="preserve"> </w:t>
      </w:r>
      <w:r>
        <w:t xml:space="preserve">The designer actively participates in brainstorming sessions and provides constructive feedback to colleagues. Their positive attitude contributes to a healthy studio culture.</w:t>
      </w:r>
    </w:p>
    <w:p>
      <w:pPr>
        <w:numPr>
          <w:ilvl w:val="0"/>
          <w:numId w:val="1005"/>
        </w:numPr>
        <w:pStyle w:val="Compact"/>
      </w:pPr>
      <w:r>
        <w:rPr>
          <w:bCs/>
          <w:b/>
        </w:rPr>
        <w:t xml:space="preserve">Client Communication:</w:t>
      </w:r>
      <w:r>
        <w:t xml:space="preserve"> </w:t>
      </w:r>
      <w:r>
        <w:t xml:space="preserve">Demonstrates patience and clarity when explaining design choices to clients. The ability to speak fluent Italian allows for seamless communication with local stakeholders, building trust and understanding.</w:t>
      </w:r>
    </w:p>
    <w:bookmarkEnd w:id="27"/>
    <w:bookmarkStart w:id="28" w:name="areas-for-improvement-2"/>
    <w:p>
      <w:pPr>
        <w:pStyle w:val="Heading3"/>
      </w:pPr>
      <w:r>
        <w:t xml:space="preserve">Areas for Improvement:</w:t>
      </w:r>
    </w:p>
    <w:p>
      <w:pPr>
        <w:numPr>
          <w:ilvl w:val="0"/>
          <w:numId w:val="1006"/>
        </w:numPr>
        <w:pStyle w:val="Compact"/>
      </w:pPr>
      <w:r>
        <w:rPr>
          <w:bCs/>
          <w:b/>
        </w:rPr>
        <w:t xml:space="preserve">Handling Criticism:</w:t>
      </w:r>
      <w:r>
        <w:t xml:space="preserve"> </w:t>
      </w:r>
      <w:r>
        <w:t xml:space="preserve">Occasionally, the designer takes feedback personally. Developing a more objective approach to critique will accelerate the revision process and improve final outcomes.</w:t>
      </w:r>
    </w:p>
    <w:bookmarkEnd w:id="28"/>
    <w:bookmarkEnd w:id="29"/>
    <w:bookmarkStart w:id="30" w:name="market-awareness-and-innovation"/>
    <w:p>
      <w:pPr>
        <w:pStyle w:val="Heading2"/>
      </w:pPr>
      <w:r>
        <w:t xml:space="preserve">5. Market Awareness and Innovation</w:t>
      </w:r>
    </w:p>
    <w:p>
      <w:pPr>
        <w:pStyle w:val="FirstParagraph"/>
      </w:pPr>
      <w:r>
        <w:t xml:space="preserve">A successful Graphic Designer must stay ahead of trends. In the competitive landscape of Italy Naples, where traditional values meet digital innovation, this balance is crucial.</w:t>
      </w:r>
    </w:p>
    <w:p>
      <w:pPr>
        <w:pStyle w:val="BodyText"/>
      </w:pPr>
      <w:r>
        <w:t xml:space="preserve">The designer has shown awareness of current design trends, such as the use of bold gradients and 3D elements. However, there is room to explore how these trends can be uniquely applied to the Neapolitan market. For instance, leveraging local storytelling through interactive digital designs could set our agency apart from competitors in the region.</w:t>
      </w:r>
    </w:p>
    <w:bookmarkEnd w:id="30"/>
    <w:bookmarkStart w:id="31" w:name="overall-performance-rating"/>
    <w:p>
      <w:pPr>
        <w:pStyle w:val="Heading2"/>
      </w:pPr>
      <w:r>
        <w:t xml:space="preserve">6. Overall Performance Rating</w:t>
      </w:r>
    </w:p>
    <w:p>
      <w:pPr>
        <w:pStyle w:val="FirstParagraph"/>
      </w:pPr>
      <w:r>
        <w:t xml:space="preserve">Based on the criteria outlined above, the overall performance of the Graphic Designer is rated as:</w:t>
      </w:r>
    </w:p>
    <w:p>
      <w:pPr>
        <w:pStyle w:val="BodyText"/>
      </w:pPr>
      <w:r>
        <w:rPr>
          <w:bCs/>
          <w:b/>
        </w:rPr>
        <w:t xml:space="preserve">Rating:</w:t>
      </w:r>
      <w:r>
        <w:t xml:space="preserve"> </w:t>
      </w:r>
      <w:r>
        <w:t xml:space="preserve">4.2 / 5.0 (Exceeds Expectations)</w:t>
      </w:r>
    </w:p>
    <w:p>
      <w:pPr>
        <w:pStyle w:val="BodyText"/>
      </w:pPr>
      <w:r>
        <w:t xml:space="preserve">The designer is a valuable asset to our team in Italy Naples, consistently delivering high-quality work that resonates with our target audience. With focused development in motion graphics and a refined approach to layout minimalism, they are well-positioned for further career advancement within our organization.</w:t>
      </w:r>
    </w:p>
    <w:bookmarkEnd w:id="31"/>
    <w:bookmarkStart w:id="33" w:name="recommendations-and-action-plan"/>
    <w:p>
      <w:pPr>
        <w:pStyle w:val="Heading2"/>
      </w:pPr>
      <w:r>
        <w:t xml:space="preserve">7. Recommendations and Action Plan</w:t>
      </w:r>
    </w:p>
    <w:p>
      <w:pPr>
        <w:numPr>
          <w:ilvl w:val="0"/>
          <w:numId w:val="1007"/>
        </w:numPr>
        <w:pStyle w:val="Compact"/>
      </w:pPr>
      <w:r>
        <w:rPr>
          <w:bCs/>
          <w:b/>
        </w:rPr>
        <w:t xml:space="preserve">Short-term (1-3 months):</w:t>
      </w:r>
      <w:r>
        <w:t xml:space="preserve"> </w:t>
      </w:r>
      <w:r>
        <w:t xml:space="preserve">Complete an online course in motion graphics basics. Review and reorganize current project templates to incorporate more white space.</w:t>
      </w:r>
    </w:p>
    <w:p>
      <w:pPr>
        <w:numPr>
          <w:ilvl w:val="0"/>
          <w:numId w:val="1007"/>
        </w:numPr>
        <w:pStyle w:val="Compact"/>
      </w:pPr>
      <w:r>
        <w:rPr>
          <w:bCs/>
          <w:b/>
        </w:rPr>
        <w:t xml:space="preserve">Mid-term (3-6 months):</w:t>
      </w:r>
      <w:r>
        <w:t xml:space="preserve"> </w:t>
      </w:r>
      <w:r>
        <w:t xml:space="preserve">Lead a small branding project for a local Neapolitan business, focusing on end-to-end management from concept to print production.</w:t>
      </w:r>
    </w:p>
    <w:p>
      <w:pPr>
        <w:numPr>
          <w:ilvl w:val="0"/>
          <w:numId w:val="1007"/>
        </w:numPr>
        <w:pStyle w:val="Compact"/>
      </w:pPr>
      <w:r>
        <w:rPr>
          <w:bCs/>
          <w:b/>
        </w:rPr>
        <w:t xml:space="preserve">Long-term (6-12 months):</w:t>
      </w:r>
      <w:r>
        <w:t xml:space="preserve"> </w:t>
      </w:r>
      <w:r>
        <w:t xml:space="preserve">Develop a personal portfolio piece that explores the intersection of Neapolitan heritage and futuristic design trends.</w:t>
      </w:r>
    </w:p>
    <w:bookmarkStart w:id="32" w:name="signatures"/>
    <w:p>
      <w:pPr>
        <w:pStyle w:val="Heading3"/>
      </w:pPr>
      <w:r>
        <w:t xml:space="preserve">Signatures</w:t>
      </w:r>
    </w:p>
    <w:p>
      <w:pPr>
        <w:pStyle w:val="FirstParagraph"/>
      </w:pPr>
      <w:r>
        <w:t xml:space="preserve">By signing below, both parties acknowledge that this Peer Review Report has been discussed and understood.</w:t>
      </w:r>
    </w:p>
    <w:p>
      <w:pPr>
        <w:pStyle w:val="BodyText"/>
      </w:pPr>
      <w:r>
        <w:rPr>
          <w:bCs/>
          <w:b/>
        </w:rPr>
        <w:t xml:space="preserve">Reviewer Signature</w:t>
      </w:r>
      <w:r>
        <w:br/>
      </w:r>
      <w:r>
        <w:t xml:space="preserve">Senior Creative Director</w:t>
      </w:r>
    </w:p>
    <w:p>
      <w:pPr>
        <w:pStyle w:val="BodyText"/>
      </w:pPr>
      <w:r>
        <w:rPr>
          <w:bCs/>
          <w:b/>
        </w:rPr>
        <w:t xml:space="preserve">Graphic Designer Signature</w:t>
      </w:r>
      <w:r>
        <w:br/>
      </w:r>
      <w:r>
        <w:t xml:space="preserve">Date: _______________</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Italy Naples</dc:title>
  <dc:creator/>
  <dc:language>en</dc:language>
  <cp:keywords/>
  <dcterms:created xsi:type="dcterms:W3CDTF">2026-10-10T04:14:50Z</dcterms:created>
  <dcterms:modified xsi:type="dcterms:W3CDTF">2026-10-10T04:14:50Z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