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Professional Evaluation of Creative Output and Workflow</w:t>
      </w:r>
    </w:p>
    <w:p>
      <w:pPr>
        <w:pStyle w:val="BodyText"/>
      </w:pPr>
      <w:r>
        <w:t xml:space="preserve">Role Under Review:</w:t>
      </w:r>
      <w:r>
        <w:t xml:space="preserve"> </w:t>
      </w:r>
      <w:r>
        <w:t xml:space="preserve">Graphic Designer</w:t>
      </w:r>
    </w:p>
    <w:p>
      <w:pPr>
        <w:pStyle w:val="BodyText"/>
      </w:pPr>
      <w:r>
        <w:t xml:space="preserve">Location:</w:t>
      </w:r>
      <w:r>
        <w:t xml:space="preserve"> </w:t>
      </w:r>
      <w:r>
        <w:t xml:space="preserve">Italy Rome</w:t>
      </w:r>
    </w:p>
    <w:p>
      <w:pPr>
        <w:pStyle w:val="BodyText"/>
      </w:pPr>
      <w:r>
        <w:t xml:space="preserve">Department:</w:t>
      </w:r>
      <w:r>
        <w:t xml:space="preserve"> </w:t>
      </w:r>
      <w:r>
        <w:t xml:space="preserve">Creative &amp; Branding</w:t>
      </w:r>
    </w:p>
    <w:p>
      <w:pPr>
        <w:pStyle w:val="BodyText"/>
      </w:pPr>
      <w:r>
        <w:t xml:space="preserve">Review 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Reviewer:</w:t>
      </w:r>
      <w:r>
        <w:t xml:space="preserve"> </w:t>
      </w:r>
      <w:r>
        <w:t xml:space="preserve">Senior Art Director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creative output, and professional conduct of the Graphic Designer based in our Italy Rome office. The purpose of this document is to provide constructive feedback, highlight areas of excellence, and identify opportunities for growth within the context of our local and international projects. The review focuses on the designer's ability to blend contemporary digital trends with the rich cultural heritage often required by clients in the Roman market.</w:t>
      </w:r>
    </w:p>
    <w:p>
      <w:pPr>
        <w:pStyle w:val="BodyText"/>
      </w:pPr>
      <w:r>
        <w:t xml:space="preserve">Overall, the Graphic Designer has demonstrated a strong command of visual communication tools and a deep understanding of brand identity. Their work reflects a high level of professionalism, aligning well with the company's standards for quality and innovation. This report details specific observations regarding technical skills, creative problem-solving, collaboration, and adherence to project timelines.</w:t>
      </w:r>
    </w:p>
    <w:bookmarkEnd w:id="21"/>
    <w:bookmarkStart w:id="22" w:name="creative-excellence-and-visual-identity"/>
    <w:p>
      <w:pPr>
        <w:pStyle w:val="Heading2"/>
      </w:pPr>
      <w:r>
        <w:t xml:space="preserve">2. Creative Excellence and Visual Identity</w:t>
      </w:r>
    </w:p>
    <w:p>
      <w:pPr>
        <w:pStyle w:val="FirstParagraph"/>
      </w:pPr>
      <w:r>
        <w:t xml:space="preserve">The core competency of a Graphic Designer lies in their ability to translate abstract concepts into compelling visual narratives. In this review period, the designer has shown exceptional skill in typography, color theory, and layout composition. Specifically, the recent campaign materials developed for the Rome-based tourism initiative showcased a sophisticated balance between modern minimalism and classical aesthetics.</w:t>
      </w:r>
    </w:p>
    <w:p>
      <w:pPr>
        <w:pStyle w:val="BodyText"/>
      </w:pPr>
      <w:r>
        <w:t xml:space="preserve">The designer's portfolio from this quarter indicates a keen eye for detail. The use of negative space and grid systems is consistent and effective, ensuring that all deliverables are not only visually appealing but also functionally clear. Furthermore, the adaptation of brand assets for various mediums—from social media graphics to large-format print for events in Rome—demonstrates versatility and technical proficiency in software such as Adobe Creative Cloud.</w:t>
      </w:r>
    </w:p>
    <w:p>
      <w:pPr>
        <w:pStyle w:val="BodyText"/>
      </w:pPr>
      <w:r>
        <w:rPr>
          <w:bCs/>
          <w:b/>
        </w:rPr>
        <w:t xml:space="preserve">Key Strength:</w:t>
      </w:r>
      <w:r>
        <w:t xml:space="preserve"> </w:t>
      </w:r>
      <w:r>
        <w:t xml:space="preserve">Ability to create culturally resonant designs that appeal to both local Italian audiences and international stakeholders.</w:t>
      </w:r>
    </w:p>
    <w:bookmarkEnd w:id="22"/>
    <w:bookmarkStart w:id="23" w:name="technical-proficiency-and-workflow"/>
    <w:p>
      <w:pPr>
        <w:pStyle w:val="Heading2"/>
      </w:pPr>
      <w:r>
        <w:t xml:space="preserve">3. Technical Proficiency and Workflow</w:t>
      </w:r>
    </w:p>
    <w:p>
      <w:pPr>
        <w:pStyle w:val="FirstParagraph"/>
      </w:pPr>
      <w:r>
        <w:t xml:space="preserve">Technical execution is paramount in the graphic design industry. The designer under review has maintained a high standard of file organization, version control, and output quality. Their workflow is efficient, minimizing errors in pre-press preparation and digital asset delivery. This is particularly important in our Italy Rome office, where we frequently collaborate with external printers and production houses that require precise specifications.</w:t>
      </w:r>
    </w:p>
    <w:p>
      <w:pPr>
        <w:pStyle w:val="BodyText"/>
      </w:pPr>
      <w:r>
        <w:t xml:space="preserve">Additionally, the designer has shown initiative in learning new tools and techniques. The integration of motion graphics into static campaigns has added significant value to recent projects. However, there is room for improvement in automating repetitive tasks using scripts or actions, which would further enhance productivity.</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Graphic Designer working in a collaborative environment. The designer has actively participated in brainstorming sessions and has been receptive to feedback from peers and stakeholders. Their ability to articulate design decisions clearly has fostered trust and streamlined the approval process.</w:t>
      </w:r>
    </w:p>
    <w:p>
      <w:pPr>
        <w:pStyle w:val="BodyText"/>
      </w:pPr>
      <w:r>
        <w:t xml:space="preserve">In the context of our Rome office, the designer has successfully navigated cross-cultural communication challenges, ensuring that creative concepts are understood and appreciated by diverse team members. Their collaborative spirit contributes positively to the team dynamic, encouraging a culture of shared learning and mutual support.</w:t>
      </w:r>
    </w:p>
    <w:bookmarkEnd w:id="24"/>
    <w:bookmarkStart w:id="25" w:name="areas-for-improvement"/>
    <w:p>
      <w:pPr>
        <w:pStyle w:val="Heading2"/>
      </w:pPr>
      <w:r>
        <w:t xml:space="preserve">5. Areas for Improvement</w:t>
      </w:r>
    </w:p>
    <w:p>
      <w:pPr>
        <w:pStyle w:val="FirstParagraph"/>
      </w:pPr>
      <w:r>
        <w:t xml:space="preserve">While the designer's performance is commendable, this Peer Review Report identifies specific areas for development:</w:t>
      </w:r>
    </w:p>
    <w:p>
      <w:pPr>
        <w:numPr>
          <w:ilvl w:val="0"/>
          <w:numId w:val="1001"/>
        </w:numPr>
        <w:pStyle w:val="Compact"/>
      </w:pPr>
      <w:r>
        <w:rPr>
          <w:bCs/>
          <w:b/>
        </w:rPr>
        <w:t xml:space="preserve">Time Management:</w:t>
      </w:r>
      <w:r>
        <w:t xml:space="preserve"> </w:t>
      </w:r>
      <w:r>
        <w:t xml:space="preserve">Occasionally, tight deadlines have led to rushed final revisions. Implementing more rigorous time-blocking techniques could help maintain quality under pressure.</w:t>
      </w:r>
    </w:p>
    <w:p>
      <w:pPr>
        <w:numPr>
          <w:ilvl w:val="0"/>
          <w:numId w:val="1001"/>
        </w:numPr>
        <w:pStyle w:val="Compact"/>
      </w:pPr>
      <w:r>
        <w:rPr>
          <w:bCs/>
          <w:b/>
        </w:rPr>
        <w:t xml:space="preserve">Strategic Thinking:</w:t>
      </w:r>
      <w:r>
        <w:t xml:space="preserve"> </w:t>
      </w:r>
      <w:r>
        <w:t xml:space="preserve">Moving beyond execution to contribute more strategically to the initial concept phase would add greater value. The designer is encouraged to propose more innovative solutions during the briefing stage.</w:t>
      </w:r>
    </w:p>
    <w:p>
      <w:pPr>
        <w:numPr>
          <w:ilvl w:val="0"/>
          <w:numId w:val="1001"/>
        </w:numPr>
        <w:pStyle w:val="Compact"/>
      </w:pPr>
      <w:r>
        <w:rPr>
          <w:bCs/>
          <w:b/>
        </w:rPr>
        <w:t xml:space="preserve">Local Market Insight:</w:t>
      </w:r>
      <w:r>
        <w:t xml:space="preserve"> </w:t>
      </w:r>
      <w:r>
        <w:t xml:space="preserve">While the cultural sensitivity is good, a deeper dive into current Roman design trends and competitor analysis could further refine the relevance of our outputs.</w:t>
      </w:r>
    </w:p>
    <w:bookmarkEnd w:id="25"/>
    <w:bookmarkStart w:id="26" w:name="conclusion-and-recommendations"/>
    <w:p>
      <w:pPr>
        <w:pStyle w:val="Heading2"/>
      </w:pPr>
      <w:r>
        <w:t xml:space="preserve">6. Conclusion and Recommendations</w:t>
      </w:r>
    </w:p>
    <w:p>
      <w:pPr>
        <w:pStyle w:val="FirstParagraph"/>
      </w:pPr>
      <w:r>
        <w:t xml:space="preserve">In conclusion, this Graphic Designer is a valuable asset to our Italy Rome team. Their creative talent, technical skills, and professional attitude align well with our organizational goals. The feedback provided in this Peer Review Report is intended to support their continued growth and success.</w:t>
      </w:r>
    </w:p>
    <w:p>
      <w:pPr>
        <w:pStyle w:val="BodyText"/>
      </w:pPr>
      <w:r>
        <w:t xml:space="preserve">We recommend that the designer focuses on enhancing their strategic contribution and refining their time management strategies. With these improvements, they are well-positioned to take on more complex projects and potentially mentor junior team members in the future.</w:t>
      </w:r>
    </w:p>
    <w:bookmarkEnd w:id="26"/>
    <w:p>
      <w:pPr>
        <w:pStyle w:val="BodyText"/>
      </w:pPr>
      <w:r>
        <w:rPr>
          <w:bCs/>
          <w:b/>
        </w:rPr>
        <w:t xml:space="preserve">Reviewer Signature</w:t>
      </w:r>
      <w:r>
        <w:br/>
      </w:r>
      <w:r>
        <w:t xml:space="preserve">Senior Art Director</w:t>
      </w:r>
    </w:p>
    <w:p>
      <w:pPr>
        <w:pStyle w:val="BodyText"/>
      </w:pPr>
      <w:r>
        <w:rPr>
          <w:bCs/>
          <w:b/>
        </w:rPr>
        <w:t xml:space="preserve">Employee Signature</w:t>
      </w:r>
      <w:r>
        <w:br/>
      </w:r>
      <w:r>
        <w:t xml:space="preserve">Graphic Designer</w:t>
      </w:r>
    </w:p>
    <w:p>
      <w:pPr>
        <w:pStyle w:val="BodyText"/>
      </w:pPr>
      <w:r>
        <w:t xml:space="preserve">Confidential Document - Internal Use Only | Peer Review Report | Italy Rome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Rome, Italy</dc:title>
  <dc:creator/>
  <dc:language>en</dc:language>
  <cp:keywords/>
  <dcterms:created xsi:type="dcterms:W3CDTF">2026-10-10T01:59:06Z</dcterms:created>
  <dcterms:modified xsi:type="dcterms:W3CDTF">2026-10-10T01:59:06Z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