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creative output, and collaborative contributions of the Graphic Designer role within our organization based in Abidjan, Ivory Coast. The purpose of this document is to provide constructive feedback, highlight areas of excellence, and identify opportunities for professional growth. Given the dynamic nature of the creative industry in Abidjan, this review focuses on the designer's ability to navigate local cultural nuances, adhere to international design standards, and effectively communicate visual narratives that resonate with the Ivorian market.</w:t>
      </w:r>
    </w:p>
    <w:bookmarkEnd w:id="21"/>
    <w:bookmarkStart w:id="22" w:name="creative-proficiency-and-visual-identity"/>
    <w:p>
      <w:pPr>
        <w:pStyle w:val="Heading2"/>
      </w:pPr>
      <w:r>
        <w:t xml:space="preserve">2. Creative Proficiency and Visual Identity</w:t>
      </w:r>
    </w:p>
    <w:p>
      <w:pPr>
        <w:pStyle w:val="FirstParagraph"/>
      </w:pPr>
      <w:r>
        <w:t xml:space="preserve">The Graphic Designer has demonstrated a robust command of visual communication principles. Throughout the review period, the quality of deliverables has remained consistently high. Specifically, the designer has shown an exceptional ability to blend modern design trends with the rich cultural aesthetics of Ivory Coast. This is particularly evident in the recent branding campaigns for local clients, where the use of traditional motifs was seamlessly integrated with contemporary typography and layout structures.</w:t>
      </w:r>
    </w:p>
    <w:p>
      <w:pPr>
        <w:pStyle w:val="BodyText"/>
      </w:pPr>
      <w:r>
        <w:t xml:space="preserve">In the context of Abidjan's competitive business environment, the ability to create a distinct visual identity is paramount. The designer has successfully executed this by ensuring that all brand assets—from digital social media graphics to large-format print materials—maintain a cohesive look and feel. The color palettes selected have shown a keen understanding of the local demographic, utilizing vibrant hues that capture attention while remaining culturally appropriate. Furthermore, the technical proficiency in industry-standard software such as Adobe Creative Cloud (Photoshop, Illustrator, InDesign) has been exemplary, resulting in error-free, print-ready files and optimized digital assets.</w:t>
      </w:r>
    </w:p>
    <w:bookmarkEnd w:id="22"/>
    <w:bookmarkStart w:id="23" w:name="cultural-relevance-and-market-adaptation"/>
    <w:p>
      <w:pPr>
        <w:pStyle w:val="Heading2"/>
      </w:pPr>
      <w:r>
        <w:t xml:space="preserve">3. Cultural Relevance and Market Adaptation</w:t>
      </w:r>
    </w:p>
    <w:p>
      <w:pPr>
        <w:pStyle w:val="FirstParagraph"/>
      </w:pPr>
      <w:r>
        <w:t xml:space="preserve">A critical component of this Peer Review Report is the assessment of the Graphic Designer's sensitivity to the local context of Abidjan. Design in Ivory Coast is not merely about aesthetics; it is about storytelling that connects with the audience on a personal level. The designer has excelled in this area by conducting thorough research into local consumer behavior and cultural symbols.</w:t>
      </w:r>
    </w:p>
    <w:p>
      <w:pPr>
        <w:pStyle w:val="BodyText"/>
      </w:pPr>
      <w:r>
        <w:t xml:space="preserve">For instance, during the recent holiday marketing season, the designer produced visuals that respected local traditions and religious sentiments, avoiding cultural missteps that can occur when applying generic global templates. This cultural intelligence has significantly enhanced the effectiveness of our marketing campaigns. The designer's ability to adapt visual language for both French-speaking and English-speaking audiences within the region has also been noted as a significant strength, ensuring inclusivity and broader reach across the Abidjan metropolitan area.</w:t>
      </w:r>
    </w:p>
    <w:bookmarkEnd w:id="23"/>
    <w:bookmarkStart w:id="24" w:name="collaboration-and-communication"/>
    <w:p>
      <w:pPr>
        <w:pStyle w:val="Heading2"/>
      </w:pPr>
      <w:r>
        <w:t xml:space="preserve">4. Collaboration and Communication</w:t>
      </w:r>
    </w:p>
    <w:p>
      <w:pPr>
        <w:pStyle w:val="FirstParagraph"/>
      </w:pPr>
      <w:r>
        <w:t xml:space="preserve">The role of a Graphic Designer in our Abidjan office requires close collaboration with marketing, sales, and client relations teams. This review highlights the designer's strong interpersonal skills and ability to work within a multidisciplinary team. The designer has been proactive in seeking feedback during the conceptualization phase, which has reduced the number of revision cycles and improved overall project efficiency.</w:t>
      </w:r>
    </w:p>
    <w:p>
      <w:pPr>
        <w:pStyle w:val="BodyText"/>
      </w:pPr>
      <w:r>
        <w:t xml:space="preserve">Communication has been clear and professional. The designer effectively articulates design decisions, explaining the rationale behind specific visual choices to stakeholders who may not have a background in design. This ability to bridge the gap between creative vision and business objectives is invaluable. Additionally, the designer has fostered a positive working environment by sharing resources and offering constructive suggestions to colleagues, thereby contributing to the collective growth of the creative department.</w:t>
      </w:r>
    </w:p>
    <w:bookmarkEnd w:id="24"/>
    <w:bookmarkStart w:id="25" w:name="time-management-and-project-delivery"/>
    <w:p>
      <w:pPr>
        <w:pStyle w:val="Heading2"/>
      </w:pPr>
      <w:r>
        <w:t xml:space="preserve">5. Time Management and Project Delivery</w:t>
      </w:r>
    </w:p>
    <w:p>
      <w:pPr>
        <w:pStyle w:val="FirstParagraph"/>
      </w:pPr>
      <w:r>
        <w:t xml:space="preserve">Meeting deadlines is crucial in the fast-paced advertising and design sector of Abidjan. The Graphic Designer has consistently met project milestones, even during periods of high workload. The ability to prioritize tasks effectively has ensured that urgent client requests are handled without compromising the quality of ongoing projects.</w:t>
      </w:r>
    </w:p>
    <w:p>
      <w:pPr>
        <w:pStyle w:val="BodyText"/>
      </w:pPr>
      <w:r>
        <w:t xml:space="preserve">However, there is room for improvement in the initial estimation of project timelines. On two occasions, complex illustration tasks took longer than anticipated, causing minor delays in the final handover. It is recommended that the designer adopt a more conservative approach to time estimation for intricate projects to build in a buffer for unforeseen challenges. Implementing a more rigorous project tracking system could further enhance punctuality and reliability.</w:t>
      </w:r>
    </w:p>
    <w:bookmarkEnd w:id="25"/>
    <w:bookmarkStart w:id="26" w:name="areas-for-development"/>
    <w:p>
      <w:pPr>
        <w:pStyle w:val="Heading2"/>
      </w:pPr>
      <w:r>
        <w:t xml:space="preserve">6. Areas for Development</w:t>
      </w:r>
    </w:p>
    <w:p>
      <w:pPr>
        <w:pStyle w:val="FirstParagraph"/>
      </w:pPr>
      <w:r>
        <w:t xml:space="preserve">While the overall performance is commendable, this Peer Review Report identifies specific areas for development to elevate the Graphic Designer's career trajectory within the Ivory Coast market:</w:t>
      </w:r>
    </w:p>
    <w:p>
      <w:pPr>
        <w:numPr>
          <w:ilvl w:val="0"/>
          <w:numId w:val="1001"/>
        </w:numPr>
        <w:pStyle w:val="Compact"/>
      </w:pPr>
      <w:r>
        <w:rPr>
          <w:bCs/>
          <w:b/>
        </w:rPr>
        <w:t xml:space="preserve">Motion Graphics and Video Editing:</w:t>
      </w:r>
      <w:r>
        <w:t xml:space="preserve"> </w:t>
      </w:r>
      <w:r>
        <w:t xml:space="preserve">As digital consumption in Abidjan shifts heavily towards video content on platforms like TikTok and Instagram Reels, expanding skills in motion graphics (After Effects) would be highly beneficial.</w:t>
      </w:r>
    </w:p>
    <w:p>
      <w:pPr>
        <w:numPr>
          <w:ilvl w:val="0"/>
          <w:numId w:val="1001"/>
        </w:numPr>
        <w:pStyle w:val="Compact"/>
      </w:pPr>
      <w:r>
        <w:rPr>
          <w:bCs/>
          <w:b/>
        </w:rPr>
        <w:t xml:space="preserve">User Experience (UX) Design:</w:t>
      </w:r>
      <w:r>
        <w:t xml:space="preserve"> </w:t>
      </w:r>
      <w:r>
        <w:t xml:space="preserve">Gaining foundational knowledge in UX/UI design principles would allow the designer to contribute more effectively to web and mobile app projects, which are increasingly in demand by local tech startups.</w:t>
      </w:r>
    </w:p>
    <w:p>
      <w:pPr>
        <w:numPr>
          <w:ilvl w:val="0"/>
          <w:numId w:val="1001"/>
        </w:numPr>
        <w:pStyle w:val="Compact"/>
      </w:pPr>
      <w:r>
        <w:rPr>
          <w:bCs/>
          <w:b/>
        </w:rPr>
        <w:t xml:space="preserve">Advanced Presentation Skills:</w:t>
      </w:r>
      <w:r>
        <w:t xml:space="preserve"> </w:t>
      </w:r>
      <w:r>
        <w:t xml:space="preserve">While communication is strong, refining the ability to present concepts to high-level executive boards with greater persuasive impact would be advantageous.</w:t>
      </w:r>
    </w:p>
    <w:bookmarkEnd w:id="26"/>
    <w:bookmarkStart w:id="27" w:name="conclusion"/>
    <w:p>
      <w:pPr>
        <w:pStyle w:val="Heading2"/>
      </w:pPr>
      <w:r>
        <w:t xml:space="preserve">7. Conclusion</w:t>
      </w:r>
    </w:p>
    <w:p>
      <w:pPr>
        <w:pStyle w:val="FirstParagraph"/>
      </w:pPr>
      <w:r>
        <w:t xml:space="preserve">In conclusion, the Graphic Designer has proven to be a vital asset to our team in Abidjan, Ivory Coast. Their creative talent, combined with a deep understanding of the local cultural landscape, has resulted in impactful visual communications that drive business value. The strengths identified in this Peer Review Report outweigh the areas for improvement, which are viewed as opportunities for continued professional development. We look forward to seeing the designer implement the suggested improvements and continue to produce world-class design work that reflects the vibrancy and potential of our region.</w:t>
      </w:r>
    </w:p>
    <w:bookmarkEnd w:id="27"/>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Creative Lead</w:t>
      </w:r>
    </w:p>
    <w:p>
      <w:pPr>
        <w:pStyle w:val="BodyText"/>
      </w:pPr>
      <w:r>
        <w:rPr>
          <w:bCs/>
          <w:b/>
        </w:rPr>
        <w:t xml:space="preserve">Signature:</w:t>
      </w:r>
      <w:r>
        <w:t xml:space="preserve"> </w:t>
      </w:r>
      <w:r>
        <w:t xml:space="preserve">____________________</w:t>
      </w:r>
    </w:p>
    <w:p>
      <w:pPr>
        <w:pStyle w:val="BodyText"/>
      </w:pPr>
      <w:r>
        <w:rPr>
          <w:bCs/>
          <w:b/>
        </w:rPr>
        <w:t xml:space="preserve">Reviewed By:</w:t>
      </w:r>
      <w:r>
        <w:t xml:space="preserve"> </w:t>
      </w:r>
      <w:r>
        <w:t xml:space="preserve">[Manager Name]</w:t>
      </w:r>
    </w:p>
    <w:p>
      <w:pPr>
        <w:pStyle w:val="BodyText"/>
      </w:pPr>
      <w:r>
        <w:rPr>
          <w:bCs/>
          <w:b/>
        </w:rPr>
        <w:t xml:space="preserve">Role:</w:t>
      </w:r>
      <w:r>
        <w:t xml:space="preserve"> </w:t>
      </w:r>
      <w:r>
        <w:t xml:space="preserve">Marketing Director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Abidjan, Ivory Coast</dc:title>
  <dc:creator/>
  <dc:language>en</dc:language>
  <cp:keywords/>
  <dcterms:created xsi:type="dcterms:W3CDTF">2026-10-10T05:10:33Z</dcterms:created>
  <dcterms:modified xsi:type="dcterms:W3CDTF">2026-10-10T05:10:33Z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