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Japan</w:t>
      </w:r>
      <w:r>
        <w:t xml:space="preserve"> </w:t>
      </w:r>
      <w:r>
        <w:t xml:space="preserve">Osaka</w:t>
      </w:r>
    </w:p>
    <w:bookmarkStart w:id="28" w:name="peer-review-report-graphic-designer"/>
    <w:p>
      <w:pPr>
        <w:pStyle w:val="Heading1"/>
      </w:pPr>
      <w:r>
        <w:t xml:space="preserve">Peer Review Report: Graphic Designer</w:t>
      </w:r>
    </w:p>
    <w:p>
      <w:pPr>
        <w:pStyle w:val="FirstParagraph"/>
      </w:pPr>
      <w:r>
        <w:t xml:space="preserve">Employee Name:</w:t>
      </w:r>
      <w:r>
        <w:t xml:space="preserve"> </w:t>
      </w:r>
      <w:r>
        <w:t xml:space="preserve">[Insert Name]</w:t>
      </w:r>
      <w:r>
        <w:t xml:space="preserve"> </w:t>
      </w:r>
      <w:r>
        <w:t xml:space="preserve">Role:</w:t>
      </w:r>
      <w:r>
        <w:t xml:space="preserve"> </w:t>
      </w:r>
      <w:r>
        <w:t xml:space="preserve">Graphic Designer</w:t>
      </w:r>
      <w:r>
        <w:t xml:space="preserve"> </w:t>
      </w:r>
      <w:r>
        <w:t xml:space="preserve">Department:</w:t>
      </w:r>
      <w:r>
        <w:t xml:space="preserve"> </w:t>
      </w:r>
      <w:r>
        <w:t xml:space="preserve">Creative &amp; Branding</w:t>
      </w:r>
    </w:p>
    <w:p>
      <w:pPr>
        <w:pStyle w:val="BodyText"/>
      </w:pPr>
      <w:r>
        <w:t xml:space="preserve">Location:</w:t>
      </w:r>
      <w:r>
        <w:t xml:space="preserve"> </w:t>
      </w:r>
      <w:r>
        <w:t xml:space="preserve">Japan Osaka Office</w:t>
      </w:r>
      <w:r>
        <w:t xml:space="preserve"> </w:t>
      </w:r>
      <w:r>
        <w:t xml:space="preserve">Review Period:</w:t>
      </w:r>
      <w:r>
        <w:t xml:space="preserve"> </w:t>
      </w:r>
      <w:r>
        <w:t xml:space="preserve">[Insert Start Date] to [Insert End Date]</w:t>
      </w:r>
      <w:r>
        <w:t xml:space="preserve"> </w:t>
      </w:r>
      <w:r>
        <w:t xml:space="preserve">Reviewer:</w:t>
      </w:r>
      <w:r>
        <w:t xml:space="preserve"> </w:t>
      </w:r>
      <w:r>
        <w:t xml:space="preserve">[Insert Reviewer Name]</w:t>
      </w:r>
    </w:p>
    <w:bookmarkStart w:id="20" w:name="executive-summary"/>
    <w:p>
      <w:pPr>
        <w:pStyle w:val="Heading2"/>
      </w:pPr>
      <w:r>
        <w:t xml:space="preserve">1. Executive Summary</w:t>
      </w:r>
    </w:p>
    <w:p>
      <w:pPr>
        <w:pStyle w:val="FirstParagraph"/>
      </w:pPr>
      <w:r>
        <w:t xml:space="preserve">This Peer Review Report serves as a comprehensive evaluation of the performance, creative output, and professional conduct of the Graphic Designer based in our Japan Osaka office. The purpose of this document is to provide constructive feedback that aligns with our organizational goals while respecting the unique cultural and business dynamics of the Osaka region. Over the review period, the Graphic Designer has demonstrated a commendable ability to blend modern design aesthetics with the nuanced visual language required for the Japanese market. This report details specific achievements, areas for growth, and strategic recommendations to further enhance their contribution to the team.</w:t>
      </w:r>
    </w:p>
    <w:bookmarkEnd w:id="20"/>
    <w:bookmarkStart w:id="22" w:name="creative-excellence-and-design-quality"/>
    <w:p>
      <w:pPr>
        <w:pStyle w:val="Heading2"/>
      </w:pPr>
      <w:r>
        <w:t xml:space="preserve">2. Creative Excellence and Design Quality</w:t>
      </w:r>
    </w:p>
    <w:p>
      <w:pPr>
        <w:pStyle w:val="FirstParagraph"/>
      </w:pPr>
      <w:r>
        <w:t xml:space="preserve">The core competency of a Graphic Designer lies in their ability to communicate visually. In the context of our operations in Japan Osaka, this requires a sophisticated understanding of local design trends, which often favor a balance between minimalism and intricate detail. The employee has consistently delivered high-quality assets that resonate with our target demographic.</w:t>
      </w:r>
    </w:p>
    <w:p>
      <w:pPr>
        <w:pStyle w:val="BodyText"/>
      </w:pPr>
      <w:r>
        <w:t xml:space="preserve">Notably, the designer's recent work on the regional marketing campaign showcased an excellent grasp of color theory and typography suitable for Japanese audiences. The ability to adapt global brand guidelines to fit local sensibilities without diluting the brand identity is a skill that has been executed with precision. The layouts are clean, the hierarchy is clear, and the visual storytelling effectively captures the attention of consumers in the Kansai region.</w:t>
      </w:r>
    </w:p>
    <w:bookmarkStart w:id="21" w:name="key-strengths"/>
    <w:p>
      <w:pPr>
        <w:pStyle w:val="Heading3"/>
      </w:pPr>
      <w:r>
        <w:t xml:space="preserve">Key Strengths:</w:t>
      </w:r>
    </w:p>
    <w:p>
      <w:pPr>
        <w:numPr>
          <w:ilvl w:val="0"/>
          <w:numId w:val="1001"/>
        </w:numPr>
        <w:pStyle w:val="Compact"/>
      </w:pPr>
      <w:r>
        <w:t xml:space="preserve">High proficiency in Adobe Creative Suite and emerging design tools.</w:t>
      </w:r>
    </w:p>
    <w:p>
      <w:pPr>
        <w:numPr>
          <w:ilvl w:val="0"/>
          <w:numId w:val="1001"/>
        </w:numPr>
        <w:pStyle w:val="Compact"/>
      </w:pPr>
      <w:r>
        <w:t xml:space="preserve">Strong attention to detail, ensuring pixel-perfect execution in all deliverables.</w:t>
      </w:r>
    </w:p>
    <w:p>
      <w:pPr>
        <w:numPr>
          <w:ilvl w:val="0"/>
          <w:numId w:val="1001"/>
        </w:numPr>
        <w:pStyle w:val="Compact"/>
      </w:pPr>
      <w:r>
        <w:t xml:space="preserve">Ability to create culturally relevant imagery that avoids common pitfalls in cross-cultural design.</w:t>
      </w:r>
    </w:p>
    <w:bookmarkEnd w:id="21"/>
    <w:bookmarkEnd w:id="22"/>
    <w:bookmarkStart w:id="23" w:name="Xf9c5182fc67fbd3e6620a0c298ae6a580d13fd9"/>
    <w:p>
      <w:pPr>
        <w:pStyle w:val="Heading2"/>
      </w:pPr>
      <w:r>
        <w:t xml:space="preserve">3. Cultural Adaptability and Local Market Insight</w:t>
      </w:r>
    </w:p>
    <w:p>
      <w:pPr>
        <w:pStyle w:val="FirstParagraph"/>
      </w:pPr>
      <w:r>
        <w:t xml:space="preserve">Operating in Japan Osaka presents unique challenges and opportunities. The Osaka market is known for its distinct personality—often described as more approachable and humorous compared to Tokyo. A successful Graphic Designer here must understand this nuance. The subject of this review has shown a proactive approach to understanding these cultural subtleties.</w:t>
      </w:r>
    </w:p>
    <w:p>
      <w:pPr>
        <w:pStyle w:val="BodyText"/>
      </w:pPr>
      <w:r>
        <w:t xml:space="preserve">The designer has successfully incorporated local motifs and seasonal themes (such as cherry blossom or autumn foliage aesthetics) into our digital and print materials, which has been well-received by local stakeholders. Furthermore, their understanding of Japanese business etiquette has facilitated smoother interactions with local vendors and printing partners. This cultural intelligence is invaluable, as it ensures that our visual communications are not only aesthetically pleasing but also socially appropriate and respectful.</w:t>
      </w:r>
    </w:p>
    <w:bookmarkEnd w:id="23"/>
    <w:bookmarkStart w:id="24" w:name="collaboration-and-communication"/>
    <w:p>
      <w:pPr>
        <w:pStyle w:val="Heading2"/>
      </w:pPr>
      <w:r>
        <w:t xml:space="preserve">4. Collaboration and Communication</w:t>
      </w:r>
    </w:p>
    <w:p>
      <w:pPr>
        <w:pStyle w:val="FirstParagraph"/>
      </w:pPr>
      <w:r>
        <w:t xml:space="preserve">Effective collaboration is essential in a creative role. The Graphic Designer has maintained a positive working relationship with the marketing, sales, and product teams. In the Japanese workplace context, where harmony (Wa) is highly valued, the employee has demonstrated excellent interpersonal skills. They listen actively to feedback and incorporate suggestions without friction, fostering a collaborative environment.</w:t>
      </w:r>
    </w:p>
    <w:p>
      <w:pPr>
        <w:pStyle w:val="BodyText"/>
      </w:pPr>
      <w:r>
        <w:t xml:space="preserve">Communication regarding project timelines and deliverables has been clear and consistent. The designer is responsive to requests and manages expectations well, ensuring that the team in Osaka remains aligned with broader company objectives. Their willingness to explain design rationales to non-design stakeholders has helped bridge the gap between creative vision and business requirements.</w:t>
      </w:r>
    </w:p>
    <w:bookmarkEnd w:id="24"/>
    <w:bookmarkStart w:id="25" w:name="efficiency-and-time-management"/>
    <w:p>
      <w:pPr>
        <w:pStyle w:val="Heading2"/>
      </w:pPr>
      <w:r>
        <w:t xml:space="preserve">5. Efficiency and Time Management</w:t>
      </w:r>
    </w:p>
    <w:p>
      <w:pPr>
        <w:pStyle w:val="FirstParagraph"/>
      </w:pPr>
      <w:r>
        <w:t xml:space="preserve">The pace of business in Osaka can be fast, particularly during peak seasonal periods. The Graphic Designer has shown strong time management skills, consistently meeting deadlines without compromising on quality. They have effectively prioritized tasks, managing multiple projects simultaneously.</w:t>
      </w:r>
    </w:p>
    <w:p>
      <w:pPr>
        <w:pStyle w:val="BodyText"/>
      </w:pPr>
      <w:r>
        <w:t xml:space="preserve">However, there is room for improvement in the initial estimation of project timelines. Occasionally, complex requests are underestimated, leading to tight turnaround times. Developing a more robust system for assessing the scope of work at the outset would further enhance efficiency and reduce stress during high-volume periods.</w:t>
      </w:r>
    </w:p>
    <w:bookmarkEnd w:id="25"/>
    <w:bookmarkStart w:id="26" w:name="areas-for-development"/>
    <w:p>
      <w:pPr>
        <w:pStyle w:val="Heading2"/>
      </w:pPr>
      <w:r>
        <w:t xml:space="preserve">6. Areas for Development</w:t>
      </w:r>
    </w:p>
    <w:p>
      <w:pPr>
        <w:pStyle w:val="FirstParagraph"/>
      </w:pPr>
      <w:r>
        <w:t xml:space="preserve">While the performance has been strong, continuous improvement is a core value. The following areas have been identified for development:</w:t>
      </w:r>
    </w:p>
    <w:p>
      <w:pPr>
        <w:numPr>
          <w:ilvl w:val="0"/>
          <w:numId w:val="1002"/>
        </w:numPr>
        <w:pStyle w:val="Compact"/>
      </w:pPr>
      <w:r>
        <w:rPr>
          <w:bCs/>
          <w:b/>
        </w:rPr>
        <w:t xml:space="preserve">Motion Graphics:</w:t>
      </w:r>
      <w:r>
        <w:t xml:space="preserve"> </w:t>
      </w:r>
      <w:r>
        <w:t xml:space="preserve">As digital media evolves, there is an increasing demand for animated content. Acquiring skills in motion design would allow the Graphic Designer to expand their contribution to video and social media assets.</w:t>
      </w:r>
    </w:p>
    <w:p>
      <w:pPr>
        <w:numPr>
          <w:ilvl w:val="0"/>
          <w:numId w:val="1002"/>
        </w:numPr>
        <w:pStyle w:val="Compact"/>
      </w:pPr>
      <w:r>
        <w:rPr>
          <w:bCs/>
          <w:b/>
        </w:rPr>
        <w:t xml:space="preserve">Strategic Thinking:</w:t>
      </w:r>
      <w:r>
        <w:t xml:space="preserve"> </w:t>
      </w:r>
      <w:r>
        <w:t xml:space="preserve">Moving beyond execution to strategy. The designer is encouraged to participate more in the early brainstorming phases, offering creative insights that can shape the campaign strategy itself.</w:t>
      </w:r>
    </w:p>
    <w:p>
      <w:pPr>
        <w:numPr>
          <w:ilvl w:val="0"/>
          <w:numId w:val="1002"/>
        </w:numPr>
        <w:pStyle w:val="Compact"/>
      </w:pPr>
      <w:r>
        <w:rPr>
          <w:bCs/>
          <w:b/>
        </w:rPr>
        <w:t xml:space="preserve">English Proficiency:</w:t>
      </w:r>
      <w:r>
        <w:t xml:space="preserve"> </w:t>
      </w:r>
      <w:r>
        <w:t xml:space="preserve">While Japanese communication is excellent, enhancing English proficiency will facilitate better collaboration with international teams and access to global design resources.</w:t>
      </w:r>
    </w:p>
    <w:bookmarkEnd w:id="26"/>
    <w:bookmarkStart w:id="27" w:name="conclusion-and-recommendations"/>
    <w:p>
      <w:pPr>
        <w:pStyle w:val="Heading2"/>
      </w:pPr>
      <w:r>
        <w:t xml:space="preserve">7. Conclusion and Recommendations</w:t>
      </w:r>
    </w:p>
    <w:p>
      <w:pPr>
        <w:pStyle w:val="FirstParagraph"/>
      </w:pPr>
      <w:r>
        <w:t xml:space="preserve">In conclusion, this Graphic Designer is a vital asset to our Japan Osaka office. Their blend of technical skill, cultural awareness, and professional demeanor makes them an exemplary team member. They have successfully navigated the complexities of the local market while maintaining high standards of design excellence.</w:t>
      </w:r>
    </w:p>
    <w:p>
      <w:pPr>
        <w:pStyle w:val="BodyText"/>
      </w:pPr>
      <w:r>
        <w:t xml:space="preserve">It is recommended that the employee be provided with training opportunities in motion graphics and strategic design thinking. Additionally, recognizing their contributions in team meetings will further boost morale and motivation. With continued support and development, this Graphic Designer is poised to take on greater responsibilities and lead creative initiatives in the region.</w:t>
      </w:r>
    </w:p>
    <w:p>
      <w:pPr>
        <w:pStyle w:val="BodyText"/>
      </w:pPr>
      <w:r>
        <w:t xml:space="preserve">Reviewer Signature:</w:t>
      </w:r>
      <w:r>
        <w:t xml:space="preserve"> </w:t>
      </w:r>
      <w:r>
        <w:t xml:space="preserve">__________________________</w:t>
      </w:r>
      <w:r>
        <w:br/>
      </w:r>
      <w:r>
        <w:t xml:space="preserve">[Reviewer Name]</w:t>
      </w:r>
      <w:r>
        <w:br/>
      </w:r>
      <w:r>
        <w:t xml:space="preserve">[Date]</w:t>
      </w:r>
    </w:p>
    <w:p>
      <w:pPr>
        <w:pStyle w:val="BodyText"/>
      </w:pPr>
      <w:r>
        <w:t xml:space="preserve">Employee Acknowledgement:</w:t>
      </w:r>
      <w:r>
        <w:t xml:space="preserve"> </w:t>
      </w:r>
      <w:r>
        <w:t xml:space="preserve">__________________________</w:t>
      </w:r>
      <w:r>
        <w:br/>
      </w:r>
      <w:r>
        <w:t xml:space="preserve">[Employee Name]</w:t>
      </w:r>
      <w:r>
        <w:br/>
      </w:r>
      <w:r>
        <w:t xml:space="preserve">[Date]</w:t>
      </w:r>
    </w:p>
    <w:p>
      <w:pPr>
        <w:pStyle w:val="BodyText"/>
      </w:pPr>
      <w:r>
        <w:t xml:space="preserve">Confidential Document - Internal Use Only. Prepared for the Japan Osaka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Japan Osaka</dc:title>
  <dc:creator/>
  <dc:language>en</dc:language>
  <cp:keywords/>
  <dcterms:created xsi:type="dcterms:W3CDTF">2026-10-10T01:59:07Z</dcterms:created>
  <dcterms:modified xsi:type="dcterms:W3CDTF">2026-10-10T01:59:07Z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