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Kuala</w:t>
      </w:r>
      <w:r>
        <w:t xml:space="preserve"> </w:t>
      </w:r>
      <w:r>
        <w:t xml:space="preserve">Lumpur,</w:t>
      </w:r>
      <w:r>
        <w:t xml:space="preserve"> </w:t>
      </w:r>
      <w:r>
        <w:t xml:space="preserve">Malaysia</w:t>
      </w:r>
    </w:p>
    <w:bookmarkStart w:id="28" w:name="peer-review-report-graphic-designer"/>
    <w:p>
      <w:pPr>
        <w:pStyle w:val="Heading1"/>
      </w:pPr>
      <w:r>
        <w:t xml:space="preserve">Peer Review Report: Graphic Designer</w:t>
      </w:r>
    </w:p>
    <w:p>
      <w:pPr>
        <w:pStyle w:val="FirstParagraph"/>
      </w:pPr>
      <w:r>
        <w:rPr>
          <w:bCs/>
          <w:b/>
        </w:rPr>
        <w:t xml:space="preserve">Employee Name:</w:t>
      </w:r>
      <w:r>
        <w:t xml:space="preserve"> </w:t>
      </w:r>
      <w:r>
        <w:t xml:space="preserve">[Insert Name]</w:t>
      </w:r>
      <w:r>
        <w:t xml:space="preserve"> </w:t>
      </w:r>
      <w:r>
        <w:rPr>
          <w:bCs/>
          <w:b/>
        </w:rPr>
        <w:t xml:space="preserve">Position:</w:t>
      </w:r>
      <w:r>
        <w:t xml:space="preserve"> </w:t>
      </w:r>
      <w:r>
        <w:t xml:space="preserve">Graphic Designer</w:t>
      </w:r>
      <w:r>
        <w:t xml:space="preserve"> </w:t>
      </w:r>
      <w:r>
        <w:rPr>
          <w:bCs/>
          <w:b/>
        </w:rPr>
        <w:t xml:space="preserve">Department:</w:t>
      </w:r>
      <w:r>
        <w:t xml:space="preserve"> </w:t>
      </w:r>
      <w:r>
        <w:t xml:space="preserve">Creative &amp; Design</w:t>
      </w:r>
    </w:p>
    <w:p>
      <w:pPr>
        <w:pStyle w:val="BodyText"/>
      </w:pPr>
      <w:r>
        <w:rPr>
          <w:bCs/>
          <w:b/>
        </w:rPr>
        <w:t xml:space="preserve">Reviewer Name:</w:t>
      </w:r>
      <w:r>
        <w:t xml:space="preserve"> </w:t>
      </w:r>
      <w:r>
        <w:t xml:space="preserve">[Insert Peer Name]</w:t>
      </w:r>
      <w:r>
        <w:t xml:space="preserve"> </w:t>
      </w:r>
      <w:r>
        <w:rPr>
          <w:bCs/>
          <w:b/>
        </w:rPr>
        <w:t xml:space="preserve">Reviewer Position:</w:t>
      </w:r>
      <w:r>
        <w:t xml:space="preserve"> </w:t>
      </w:r>
      <w:r>
        <w:t xml:space="preserve">Senior Graphic Designer / Creative Lead</w:t>
      </w:r>
      <w:r>
        <w:t xml:space="preserve"> </w:t>
      </w:r>
      <w:r>
        <w:rPr>
          <w:bCs/>
          <w:b/>
        </w:rPr>
        <w:t xml:space="preserve">Date:</w:t>
      </w:r>
      <w:r>
        <w:t xml:space="preserve"> </w:t>
      </w:r>
      <w:r>
        <w:t xml:space="preserve">[Insert Date]</w:t>
      </w:r>
    </w:p>
    <w:p>
      <w:pPr>
        <w:pStyle w:val="BodyText"/>
      </w:pPr>
      <w:r>
        <w:rPr>
          <w:bCs/>
          <w:b/>
        </w:rPr>
        <w:t xml:space="preserve">Location:</w:t>
      </w:r>
      <w:r>
        <w:t xml:space="preserve"> </w:t>
      </w:r>
      <w:r>
        <w:t xml:space="preserve">Kuala Lumpur, Malaysia</w:t>
      </w:r>
      <w:r>
        <w:t xml:space="preserve"> </w:t>
      </w:r>
      <w:r>
        <w:rPr>
          <w:bCs/>
          <w:b/>
        </w:rPr>
        <w:t xml:space="preserve">Review Period:</w:t>
      </w:r>
      <w:r>
        <w:t xml:space="preserve"> </w:t>
      </w:r>
      <w:r>
        <w:t xml:space="preserve">[Insert Start Date] to [Insert End Date]</w:t>
      </w:r>
      <w:r>
        <w:t xml:space="preserve"> </w:t>
      </w:r>
      <w:r>
        <w:rPr>
          <w:bCs/>
          <w:b/>
        </w:rPr>
        <w:t xml:space="preserve">Project Focus:</w:t>
      </w:r>
      <w:r>
        <w:t xml:space="preserve"> </w:t>
      </w:r>
      <w:r>
        <w:t xml:space="preserve">Regional Branding &amp; Digital Assets</w:t>
      </w:r>
    </w:p>
    <w:p>
      <w:pPr>
        <w:pStyle w:val="BodyText"/>
      </w:pPr>
      <w:r>
        <w:t xml:space="preserve">Rating Scale: 1 (Needs Improvement) to 5 (Exceeds Expectations)</w:t>
      </w:r>
    </w:p>
    <w:bookmarkStart w:id="20" w:name="executive-summary"/>
    <w:p>
      <w:pPr>
        <w:pStyle w:val="Heading2"/>
      </w:pPr>
      <w:r>
        <w:t xml:space="preserve">1. Executive Summary</w:t>
      </w:r>
    </w:p>
    <w:p>
      <w:pPr>
        <w:pStyle w:val="FirstParagraph"/>
      </w:pPr>
      <w:r>
        <w:t xml:space="preserve">This Peer Review Report evaluates the performance, creative output, and professional conduct of the Graphic Designer over the specified review period. As a creative professional operating within the dynamic and competitive landscape of Kuala Lumpur, Malaysia, the role requires not only technical proficiency but also a deep understanding of local cultural nuances and global design trends. This report aims to provide a comprehensive assessment of the designer's ability to deliver high-quality visual solutions that align with our brand identity while resonating with the diverse demographic of the Malaysian market.</w:t>
      </w:r>
    </w:p>
    <w:p>
      <w:pPr>
        <w:pStyle w:val="BodyText"/>
      </w:pPr>
      <w:r>
        <w:t xml:space="preserve">The review covers key areas including design quality, technical skills, cultural adaptability, collaboration, and time management. The feedback provided is intended to support professional growth and ensure continued excellence in our creative output.</w:t>
      </w:r>
    </w:p>
    <w:bookmarkEnd w:id="20"/>
    <w:bookmarkStart w:id="21" w:name="design-quality-and-creativity"/>
    <w:p>
      <w:pPr>
        <w:pStyle w:val="Heading2"/>
      </w:pPr>
      <w:r>
        <w:t xml:space="preserve">2. Design Quality and Creativity</w:t>
      </w:r>
    </w:p>
    <w:p>
      <w:pPr>
        <w:pStyle w:val="FirstParagraph"/>
      </w:pPr>
      <w:r>
        <w:rPr>
          <w:bCs/>
          <w:b/>
        </w:rPr>
        <w:t xml:space="preserve">Rating: 4/5</w:t>
      </w:r>
    </w:p>
    <w:p>
      <w:pPr>
        <w:pStyle w:val="BodyText"/>
      </w:pPr>
      <w:r>
        <w:t xml:space="preserve">The Graphic Designer has demonstrated a strong command of visual hierarchy, color theory, and typography. Their portfolio from this period showcases a consistent ability to produce aesthetically pleasing and functional designs. Notably, the recent campaign materials developed for the Kuala Lumpur market displayed a sophisticated understanding of modern minimalism while retaining the vibrancy expected in Southeast Asian advertising.</w:t>
      </w:r>
    </w:p>
    <w:p>
      <w:pPr>
        <w:pStyle w:val="BodyText"/>
      </w:pPr>
      <w:r>
        <w:t xml:space="preserve">However, there is room for growth in conceptual originality. While execution is flawless, some concepts leaned heavily on existing templates rather than pushing creative boundaries. To excel further in the competitive KL creative scene, the designer should focus on developing more unique visual narratives that differentiate our brand from local competitors.</w:t>
      </w:r>
    </w:p>
    <w:bookmarkEnd w:id="21"/>
    <w:bookmarkStart w:id="22" w:name="technical-proficiency-and-tool-mastery"/>
    <w:p>
      <w:pPr>
        <w:pStyle w:val="Heading2"/>
      </w:pPr>
      <w:r>
        <w:t xml:space="preserve">3. Technical Proficiency and Tool Mastery</w:t>
      </w:r>
    </w:p>
    <w:p>
      <w:pPr>
        <w:pStyle w:val="FirstParagraph"/>
      </w:pPr>
      <w:r>
        <w:rPr>
          <w:bCs/>
          <w:b/>
        </w:rPr>
        <w:t xml:space="preserve">Rating: 5/5</w:t>
      </w:r>
    </w:p>
    <w:p>
      <w:pPr>
        <w:pStyle w:val="BodyText"/>
      </w:pPr>
      <w:r>
        <w:t xml:space="preserve">Technical skills are a cornerstone of this role, and the designer has excelled in this area. Proficiency in the Adobe Creative Suite (Photoshop, Illustrator, InDesign) is evident in the precision and quality of the deliverables. Furthermore, the designer has shown initiative in learning new tools relevant to the current industry standards in Malaysia, such as Figma for collaborative prototyping and After Effects for basic motion graphics.</w:t>
      </w:r>
    </w:p>
    <w:p>
      <w:pPr>
        <w:pStyle w:val="BodyText"/>
      </w:pPr>
      <w:r>
        <w:t xml:space="preserve">File organization and preparation for print and digital media have been handled with great care, minimizing errors in production. This technical reliability is crucial for maintaining our workflow efficiency in a fast-paced office environment.</w:t>
      </w:r>
    </w:p>
    <w:bookmarkEnd w:id="22"/>
    <w:bookmarkStart w:id="23" w:name="Xf9c5182fc67fbd3e6620a0c298ae6a580d13fd9"/>
    <w:p>
      <w:pPr>
        <w:pStyle w:val="Heading2"/>
      </w:pPr>
      <w:r>
        <w:t xml:space="preserve">4. Cultural Adaptability and Local Market Insight</w:t>
      </w:r>
    </w:p>
    <w:p>
      <w:pPr>
        <w:pStyle w:val="FirstParagraph"/>
      </w:pPr>
      <w:r>
        <w:rPr>
          <w:bCs/>
          <w:b/>
        </w:rPr>
        <w:t xml:space="preserve">Rating: 4/5</w:t>
      </w:r>
    </w:p>
    <w:p>
      <w:pPr>
        <w:pStyle w:val="BodyText"/>
      </w:pPr>
      <w:r>
        <w:t xml:space="preserve">Operating in Kuala Lumpur requires a nuanced understanding of Malaysia's multicultural society. The Graphic Designer has shown commendable sensitivity to cultural symbols, colors, and imagery, ensuring that designs are inclusive and respectful of the Malay, Chinese, Indian, and indigenous communities. This is particularly important for campaigns targeting the broader Malaysian population.</w:t>
      </w:r>
    </w:p>
    <w:p>
      <w:pPr>
        <w:pStyle w:val="BodyText"/>
      </w:pPr>
      <w:r>
        <w:t xml:space="preserve">The designer successfully integrated local festivals and events into our content calendar, creating timely and relevant visuals. However, deeper research into regional dialects and specific cultural idioms could further enhance the emotional connection of our designs with local audiences. Encouraging the designer to engage more with local art scenes and street culture in KL could provide fresh inspiration.</w:t>
      </w:r>
    </w:p>
    <w:bookmarkEnd w:id="23"/>
    <w:bookmarkStart w:id="24" w:name="collaboration-and-communication"/>
    <w:p>
      <w:pPr>
        <w:pStyle w:val="Heading2"/>
      </w:pPr>
      <w:r>
        <w:t xml:space="preserve">5. Collaboration and Communication</w:t>
      </w:r>
    </w:p>
    <w:p>
      <w:pPr>
        <w:pStyle w:val="FirstParagraph"/>
      </w:pPr>
      <w:r>
        <w:rPr>
          <w:bCs/>
          <w:b/>
        </w:rPr>
        <w:t xml:space="preserve">Rating: 4/5</w:t>
      </w:r>
    </w:p>
    <w:p>
      <w:pPr>
        <w:pStyle w:val="BodyText"/>
      </w:pPr>
      <w:r>
        <w:t xml:space="preserve">The designer is a valued member of the creative team, known for being approachable and receptive to feedback. They collaborate effectively with copywriters, marketing strategists, and developers to ensure cohesive project delivery. In team meetings, they contribute constructive ideas and are willing to defend their design choices with logical reasoning.</w:t>
      </w:r>
    </w:p>
    <w:p>
      <w:pPr>
        <w:pStyle w:val="BodyText"/>
      </w:pPr>
      <w:r>
        <w:t xml:space="preserve">Communication with stakeholders has been professional and clear. However, there were instances where feedback loops could have been shortened by seeking clarification earlier in the process. Proactive communication regarding potential design challenges or timeline risks would further strengthen their collaborative impact.</w:t>
      </w:r>
    </w:p>
    <w:bookmarkEnd w:id="24"/>
    <w:bookmarkStart w:id="25" w:name="time-management-and-reliability"/>
    <w:p>
      <w:pPr>
        <w:pStyle w:val="Heading2"/>
      </w:pPr>
      <w:r>
        <w:t xml:space="preserve">6. Time Management and Reliability</w:t>
      </w:r>
    </w:p>
    <w:p>
      <w:pPr>
        <w:pStyle w:val="FirstParagraph"/>
      </w:pPr>
      <w:r>
        <w:rPr>
          <w:bCs/>
          <w:b/>
        </w:rPr>
        <w:t xml:space="preserve">Rating: 3/5</w:t>
      </w:r>
    </w:p>
    <w:p>
      <w:pPr>
        <w:pStyle w:val="BodyText"/>
      </w:pPr>
      <w:r>
        <w:t xml:space="preserve">While the designer consistently meets major deadlines, there have been occasional delays in preliminary drafts, which can impact the overall project timeline. The fast-paced nature of the Kuala Lumpur business environment demands agility and strict adherence to schedules.</w:t>
      </w:r>
    </w:p>
    <w:p>
      <w:pPr>
        <w:pStyle w:val="BodyText"/>
      </w:pPr>
      <w:r>
        <w:t xml:space="preserve">It is recommended that the designer adopt more rigorous time-blocking techniques to manage multiple projects simultaneously. Prioritizing tasks based on urgency and impact will help ensure that all deliverables are submitted promptly without compromising quality.</w:t>
      </w:r>
    </w:p>
    <w:bookmarkEnd w:id="25"/>
    <w:bookmarkStart w:id="26" w:name="X6170c4938b7059524aaf0df3aa0a398e60cdb35"/>
    <w:p>
      <w:pPr>
        <w:pStyle w:val="Heading2"/>
      </w:pPr>
      <w:r>
        <w:t xml:space="preserve">7. Areas for Improvement and Development Goals</w:t>
      </w:r>
    </w:p>
    <w:p>
      <w:pPr>
        <w:numPr>
          <w:ilvl w:val="0"/>
          <w:numId w:val="1001"/>
        </w:numPr>
        <w:pStyle w:val="Compact"/>
      </w:pPr>
      <w:r>
        <w:rPr>
          <w:bCs/>
          <w:b/>
        </w:rPr>
        <w:t xml:space="preserve">Enhance Conceptual Thinking:</w:t>
      </w:r>
      <w:r>
        <w:t xml:space="preserve"> </w:t>
      </w:r>
      <w:r>
        <w:t xml:space="preserve">Dedicate time to brainstorming sessions that focus on big-picture ideas rather than just execution. Explore case studies from top creative agencies in Southeast Asia.</w:t>
      </w:r>
    </w:p>
    <w:p>
      <w:pPr>
        <w:numPr>
          <w:ilvl w:val="0"/>
          <w:numId w:val="1001"/>
        </w:numPr>
        <w:pStyle w:val="Compact"/>
      </w:pPr>
      <w:r>
        <w:rPr>
          <w:bCs/>
          <w:b/>
        </w:rPr>
        <w:t xml:space="preserve">Improve Time Management:</w:t>
      </w:r>
      <w:r>
        <w:t xml:space="preserve"> </w:t>
      </w:r>
      <w:r>
        <w:t xml:space="preserve">Implement a personal project management system to track progress on multiple tasks and flag potential delays early.</w:t>
      </w:r>
    </w:p>
    <w:p>
      <w:pPr>
        <w:numPr>
          <w:ilvl w:val="0"/>
          <w:numId w:val="1001"/>
        </w:numPr>
        <w:pStyle w:val="Compact"/>
      </w:pPr>
      <w:r>
        <w:rPr>
          <w:bCs/>
          <w:b/>
        </w:rPr>
        <w:t xml:space="preserve">Deepen Cultural Research:</w:t>
      </w:r>
      <w:r>
        <w:t xml:space="preserve"> </w:t>
      </w:r>
      <w:r>
        <w:t xml:space="preserve">Engage more deeply with local cultural trends and consumer behavior in Malaysia to create more resonant and impactful designs.</w:t>
      </w:r>
    </w:p>
    <w:p>
      <w:pPr>
        <w:numPr>
          <w:ilvl w:val="0"/>
          <w:numId w:val="1001"/>
        </w:numPr>
        <w:pStyle w:val="Compact"/>
      </w:pPr>
      <w:r>
        <w:rPr>
          <w:bCs/>
          <w:b/>
        </w:rPr>
        <w:t xml:space="preserve">Expand Motion Graphics Skills:</w:t>
      </w:r>
      <w:r>
        <w:t xml:space="preserve"> </w:t>
      </w:r>
      <w:r>
        <w:t xml:space="preserve">Continue developing skills in video editing and motion design to meet the growing demand for dynamic content in digital marketing.</w:t>
      </w:r>
    </w:p>
    <w:bookmarkEnd w:id="26"/>
    <w:bookmarkStart w:id="27" w:name="conclusion"/>
    <w:p>
      <w:pPr>
        <w:pStyle w:val="Heading2"/>
      </w:pPr>
      <w:r>
        <w:t xml:space="preserve">8. Conclusion</w:t>
      </w:r>
    </w:p>
    <w:p>
      <w:pPr>
        <w:pStyle w:val="FirstParagraph"/>
      </w:pPr>
      <w:r>
        <w:t xml:space="preserve">Overall, the Graphic Designer has performed at a high level, demonstrating strong technical skills, cultural awareness, and a commitment to quality. Their contributions have been instrumental in maintaining our brand's visual identity in the competitive Kuala Lumpur market. With focused efforts on conceptual innovation and time management, they have the potential to become a leading creative force within the team. This Peer Review Report serves as a foundation for their continued professional development and success.</w:t>
      </w:r>
    </w:p>
    <w:p>
      <w:pPr>
        <w:pStyle w:val="BodyText"/>
      </w:pPr>
      <w:r>
        <w:rPr>
          <w:bCs/>
          <w:b/>
        </w:rPr>
        <w:t xml:space="preserve">Reviewer Signature:</w:t>
      </w:r>
      <w:r>
        <w:br/>
      </w:r>
      <w:r>
        <w:br/>
      </w:r>
      <w:r>
        <w:t xml:space="preserve">[Insert Name]</w:t>
      </w:r>
      <w:r>
        <w:br/>
      </w:r>
      <w:r>
        <w:t xml:space="preserve">[Insert Title]</w:t>
      </w:r>
    </w:p>
    <w:p>
      <w:pPr>
        <w:pStyle w:val="BodyText"/>
      </w:pPr>
      <w:r>
        <w:rPr>
          <w:bCs/>
          <w:b/>
        </w:rPr>
        <w:t xml:space="preserve">Employee Signature:</w:t>
      </w:r>
      <w:r>
        <w:br/>
      </w:r>
      <w:r>
        <w:br/>
      </w:r>
      <w:r>
        <w:t xml:space="preserve">[Insert Name]</w:t>
      </w:r>
      <w:r>
        <w:br/>
      </w:r>
      <w:r>
        <w:t xml:space="preserve">Graphic Designer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Kuala Lumpur, Malaysia</dc:title>
  <dc:creator/>
  <dc:language>en</dc:language>
  <cp:keywords/>
  <dcterms:created xsi:type="dcterms:W3CDTF">2026-10-10T02:03:45Z</dcterms:created>
  <dcterms:modified xsi:type="dcterms:W3CDTF">2026-10-10T02:03:45Z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