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t xml:space="preserve">Performance Evaluation: Graphic Designer</w:t>
      </w:r>
    </w:p>
    <w:p>
      <w:pPr>
        <w:pStyle w:val="BodyText"/>
      </w:pPr>
      <w:r>
        <w:rPr>
          <w:bCs/>
          <w:b/>
        </w:rPr>
        <w:t xml:space="preserve">Location:</w:t>
      </w:r>
      <w:r>
        <w:t xml:space="preserve"> </w:t>
      </w:r>
      <w:r>
        <w:t xml:space="preserve">Casablanca, Morocco</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Creative Team</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creative output, and collaborative capabilities of the</w:t>
      </w:r>
      <w:r>
        <w:t xml:space="preserve"> </w:t>
      </w:r>
      <w:r>
        <w:rPr>
          <w:bCs/>
          <w:b/>
        </w:rPr>
        <w:t xml:space="preserve">Graphic Designer</w:t>
      </w:r>
      <w:r>
        <w:t xml:space="preserve"> </w:t>
      </w:r>
      <w:r>
        <w:t xml:space="preserve">stationed within our agency in</w:t>
      </w:r>
      <w:r>
        <w:t xml:space="preserve"> </w:t>
      </w:r>
      <w:r>
        <w:rPr>
          <w:bCs/>
          <w:b/>
        </w:rPr>
        <w:t xml:space="preserve">Morocco Casablanca</w:t>
      </w:r>
      <w:r>
        <w:t xml:space="preserve">. The purpose of this document is to provide constructive feedback based on direct observation of daily workflows, project deliverables, and team interactions over the past quarter.</w:t>
      </w:r>
    </w:p>
    <w:p>
      <w:pPr>
        <w:pStyle w:val="BodyText"/>
      </w:pPr>
      <w:r>
        <w:t xml:space="preserve">Operating in the dynamic economic hub of Casablanca presents unique challenges and opportunities. The local market demands a high level of cultural intelligence, bilingual proficiency (Arabic/French/English), and the ability to adapt global design trends to local sensibilities. This report assesses how effectively the designer navigates this specific environment while maintaining high technical standards.</w:t>
      </w:r>
    </w:p>
    <w:bookmarkEnd w:id="21"/>
    <w:bookmarkStart w:id="22" w:name="creative-proficiency-and-visual-identity"/>
    <w:p>
      <w:pPr>
        <w:pStyle w:val="Heading2"/>
      </w:pPr>
      <w:r>
        <w:t xml:space="preserve">2. Creative Proficiency and Visual Identity</w:t>
      </w:r>
    </w:p>
    <w:p>
      <w:pPr>
        <w:pStyle w:val="FirstParagraph"/>
      </w:pPr>
      <w:r>
        <w:t xml:space="preserve">The primary function of a</w:t>
      </w:r>
      <w:r>
        <w:t xml:space="preserve"> </w:t>
      </w:r>
      <w:r>
        <w:rPr>
          <w:bCs/>
          <w:b/>
        </w:rPr>
        <w:t xml:space="preserve">Graphic Designer</w:t>
      </w:r>
      <w:r>
        <w:t xml:space="preserve"> </w:t>
      </w:r>
      <w:r>
        <w:t xml:space="preserve">is to communicate ideas visually. In the context of</w:t>
      </w:r>
      <w:r>
        <w:t xml:space="preserve"> </w:t>
      </w:r>
      <w:r>
        <w:rPr>
          <w:bCs/>
          <w:b/>
        </w:rPr>
        <w:t xml:space="preserve">Morocco Casablanca</w:t>
      </w:r>
      <w:r>
        <w:t xml:space="preserve">, where the visual landscape is a blend of traditional aesthetics and modern corporate minimalism, the designer has demonstrated a strong aptitude for balance.</w:t>
      </w:r>
    </w:p>
    <w:p>
      <w:pPr>
        <w:pStyle w:val="BodyText"/>
      </w:pPr>
      <w:r>
        <w:rPr>
          <w:bCs/>
          <w:b/>
        </w:rPr>
        <w:t xml:space="preserve">Strengths:</w:t>
      </w:r>
    </w:p>
    <w:p>
      <w:pPr>
        <w:numPr>
          <w:ilvl w:val="0"/>
          <w:numId w:val="1001"/>
        </w:numPr>
        <w:pStyle w:val="Compact"/>
      </w:pPr>
      <w:r>
        <w:rPr>
          <w:bCs/>
          <w:b/>
        </w:rPr>
        <w:t xml:space="preserve">Typography Mastery:</w:t>
      </w:r>
      <w:r>
        <w:t xml:space="preserve"> </w:t>
      </w:r>
      <w:r>
        <w:t xml:space="preserve">The designer exhibits exceptional skill in handling complex typography, particularly when integrating Arabic calligraphy with Latin scripts. This is crucial for our clients in Casablanca who require seamless bilingual layouts.</w:t>
      </w:r>
    </w:p>
    <w:p>
      <w:pPr>
        <w:numPr>
          <w:ilvl w:val="0"/>
          <w:numId w:val="1001"/>
        </w:numPr>
        <w:pStyle w:val="Compact"/>
      </w:pPr>
      <w:r>
        <w:rPr>
          <w:bCs/>
          <w:b/>
        </w:rPr>
        <w:t xml:space="preserve">Brand Consistency:</w:t>
      </w:r>
      <w:r>
        <w:t xml:space="preserve"> </w:t>
      </w:r>
      <w:r>
        <w:t xml:space="preserve">Across various digital and print media, the designer has maintained strict adherence to brand guidelines, ensuring that the visual identity remains cohesive regardless of the platform.</w:t>
      </w:r>
    </w:p>
    <w:p>
      <w:pPr>
        <w:numPr>
          <w:ilvl w:val="0"/>
          <w:numId w:val="1001"/>
        </w:numPr>
        <w:pStyle w:val="Compact"/>
      </w:pPr>
      <w:r>
        <w:rPr>
          <w:bCs/>
          <w:b/>
        </w:rPr>
        <w:t xml:space="preserve">Innovation:</w:t>
      </w:r>
      <w:r>
        <w:t xml:space="preserve"> </w:t>
      </w:r>
      <w:r>
        <w:t xml:space="preserve">There is a noticeable effort to incorporate contemporary design trends without alienating the local audience, striking a perfect chord for the Casablanca market.</w:t>
      </w:r>
    </w:p>
    <w:p>
      <w:pPr>
        <w:pStyle w:val="FirstParagraph"/>
      </w:pPr>
      <w:r>
        <w:rPr>
          <w:bCs/>
          <w:b/>
        </w:rPr>
        <w:t xml:space="preserve">Areas for Improvement:</w:t>
      </w:r>
    </w:p>
    <w:p>
      <w:pPr>
        <w:numPr>
          <w:ilvl w:val="0"/>
          <w:numId w:val="1002"/>
        </w:numPr>
        <w:pStyle w:val="Compact"/>
      </w:pPr>
      <w:r>
        <w:rPr>
          <w:bCs/>
          <w:b/>
        </w:rPr>
        <w:t xml:space="preserve">Conceptual Depth:</w:t>
      </w:r>
      <w:r>
        <w:t xml:space="preserve"> </w:t>
      </w:r>
      <w:r>
        <w:t xml:space="preserve">While execution is flawless, some initial concepts lack narrative depth. The designer is encouraged to spend more time on the "why" behind the design, ensuring the visual solution solves a specific business problem rather than just looking aesthetically pleasing.</w:t>
      </w:r>
    </w:p>
    <w:bookmarkEnd w:id="22"/>
    <w:bookmarkStart w:id="23" w:name="Xb5e51bba6be2aa9d1cd8d417b324f3f3babdabe"/>
    <w:p>
      <w:pPr>
        <w:pStyle w:val="Heading2"/>
      </w:pPr>
      <w:r>
        <w:t xml:space="preserve">3. Technical Skills and Software Proficiency</w:t>
      </w:r>
    </w:p>
    <w:p>
      <w:pPr>
        <w:pStyle w:val="FirstParagraph"/>
      </w:pPr>
      <w:r>
        <w:t xml:space="preserve">Technical competence is the backbone of the design industry. This</w:t>
      </w:r>
      <w:r>
        <w:t xml:space="preserve"> </w:t>
      </w:r>
      <w:r>
        <w:rPr>
          <w:bCs/>
          <w:b/>
        </w:rPr>
        <w:t xml:space="preserve">Peer Review Report</w:t>
      </w:r>
      <w:r>
        <w:t xml:space="preserve"> </w:t>
      </w:r>
      <w:r>
        <w:t xml:space="preserve">confirms that the</w:t>
      </w:r>
      <w:r>
        <w:t xml:space="preserve"> </w:t>
      </w:r>
      <w:r>
        <w:rPr>
          <w:bCs/>
          <w:b/>
        </w:rPr>
        <w:t xml:space="preserve">Graphic Designer</w:t>
      </w:r>
      <w:r>
        <w:t xml:space="preserve"> </w:t>
      </w:r>
      <w:r>
        <w:t xml:space="preserve">possesses advanced proficiency in the Adobe Creative Cloud suite (Photoshop, Illustrator, InDesign).</w:t>
      </w:r>
    </w:p>
    <w:p>
      <w:pPr>
        <w:pStyle w:val="BodyText"/>
      </w:pPr>
      <w:r>
        <w:t xml:space="preserve">Furthermore, given the rapid digitization of businesses in</w:t>
      </w:r>
      <w:r>
        <w:t xml:space="preserve"> </w:t>
      </w:r>
      <w:r>
        <w:rPr>
          <w:bCs/>
          <w:b/>
        </w:rPr>
        <w:t xml:space="preserve">Morocco Casablanca</w:t>
      </w:r>
      <w:r>
        <w:t xml:space="preserve">, the designer has shown commendable initiative in learning motion graphics tools like After Effects. This versatility allows the team to offer more comprehensive packages to clients. File management is organized, and assets are delivered in the correct formats, minimizing production errors.</w:t>
      </w:r>
    </w:p>
    <w:bookmarkEnd w:id="23"/>
    <w:bookmarkStart w:id="24" w:name="Xf9c5182fc67fbd3e6620a0c298ae6a580d13fd9"/>
    <w:p>
      <w:pPr>
        <w:pStyle w:val="Heading2"/>
      </w:pPr>
      <w:r>
        <w:t xml:space="preserve">4. Cultural Adaptability and Local Market Insight</w:t>
      </w:r>
    </w:p>
    <w:p>
      <w:pPr>
        <w:pStyle w:val="FirstParagraph"/>
      </w:pPr>
      <w:r>
        <w:t xml:space="preserve">A critical component of this review is the designer's ability to operate effectively within the cultural context of</w:t>
      </w:r>
      <w:r>
        <w:t xml:space="preserve"> </w:t>
      </w:r>
      <w:r>
        <w:rPr>
          <w:bCs/>
          <w:b/>
        </w:rPr>
        <w:t xml:space="preserve">Morocco Casablanca</w:t>
      </w:r>
      <w:r>
        <w:t xml:space="preserve">. Design is not universal; it is deeply rooted in culture.</w:t>
      </w:r>
    </w:p>
    <w:p>
      <w:pPr>
        <w:pStyle w:val="BodyText"/>
      </w:pPr>
      <w:r>
        <w:t xml:space="preserve">The designer has shown a high degree of cultural sensitivity. For instance, color choices and imagery used in recent campaigns were carefully vetted to ensure they respected local traditions and religious values, which is paramount in the Moroccan market. The ability to switch between French and English design briefs without losing nuance has been particularly valuable for our international clients operating out of Casablanca.</w:t>
      </w:r>
    </w:p>
    <w:bookmarkEnd w:id="24"/>
    <w:bookmarkStart w:id="25" w:name="collaboration-and-communication"/>
    <w:p>
      <w:pPr>
        <w:pStyle w:val="Heading2"/>
      </w:pPr>
      <w:r>
        <w:t xml:space="preserve">5. Collaboration and Communication</w:t>
      </w:r>
    </w:p>
    <w:p>
      <w:pPr>
        <w:pStyle w:val="FirstParagraph"/>
      </w:pPr>
      <w:r>
        <w:t xml:space="preserve">Design is rarely a solitary endeavor. This</w:t>
      </w:r>
      <w:r>
        <w:t xml:space="preserve"> </w:t>
      </w:r>
      <w:r>
        <w:rPr>
          <w:bCs/>
          <w:b/>
        </w:rPr>
        <w:t xml:space="preserve">Peer Review Report</w:t>
      </w:r>
      <w:r>
        <w:t xml:space="preserve"> </w:t>
      </w:r>
      <w:r>
        <w:t xml:space="preserve">highlights the designer's role within the broader team structure.</w:t>
      </w:r>
    </w:p>
    <w:p>
      <w:pPr>
        <w:pStyle w:val="BodyText"/>
      </w:pPr>
      <w:r>
        <w:rPr>
          <w:bCs/>
          <w:b/>
        </w:rPr>
        <w:t xml:space="preserve">Team Dynamics:</w:t>
      </w:r>
      <w:r>
        <w:t xml:space="preserve"> </w:t>
      </w:r>
      <w:r>
        <w:t xml:space="preserve">The designer is approachable and receptive to feedback. During brainstorming sessions, they contribute actively, often bridging the gap between technical constraints and creative ambition.</w:t>
      </w:r>
    </w:p>
    <w:p>
      <w:pPr>
        <w:pStyle w:val="BodyText"/>
      </w:pPr>
      <w:r>
        <w:rPr>
          <w:bCs/>
          <w:b/>
        </w:rPr>
        <w:t xml:space="preserve">Client Interaction:</w:t>
      </w:r>
      <w:r>
        <w:t xml:space="preserve"> </w:t>
      </w:r>
      <w:r>
        <w:t xml:space="preserve">When presenting work to clients in Casablanca, the designer communicates their rationale clearly. However, there is room for improvement in managing client expectations regarding timelines. The fast-paced nature of the Casablanca business environment requires precise time management, and occasionally, revisions have caused minor delays.</w:t>
      </w:r>
    </w:p>
    <w:bookmarkEnd w:id="25"/>
    <w:bookmarkStart w:id="26" w:name="productivity-and-time-management"/>
    <w:p>
      <w:pPr>
        <w:pStyle w:val="Heading2"/>
      </w:pPr>
      <w:r>
        <w:t xml:space="preserve">6. Productivity and Time Management</w:t>
      </w:r>
    </w:p>
    <w:p>
      <w:pPr>
        <w:pStyle w:val="FirstParagraph"/>
      </w:pPr>
      <w:r>
        <w:t xml:space="preserve">The volume of work handled by the</w:t>
      </w:r>
      <w:r>
        <w:t xml:space="preserve"> </w:t>
      </w:r>
      <w:r>
        <w:rPr>
          <w:bCs/>
          <w:b/>
        </w:rPr>
        <w:t xml:space="preserve">Graphic Designer</w:t>
      </w:r>
      <w:r>
        <w:t xml:space="preserve"> </w:t>
      </w:r>
      <w:r>
        <w:t xml:space="preserve">has been substantial. Despite the high demand, the quality of output has remained consistent. The designer utilizes project management tools effectively to track deadlines.</w:t>
      </w:r>
    </w:p>
    <w:p>
      <w:pPr>
        <w:pStyle w:val="BodyText"/>
      </w:pPr>
      <w:r>
        <w:t xml:space="preserve">To further enhance productivity, it is recommended that the designer delegate smaller, repetitive tasks where possible and focus more energy on high-level creative direction. This will ensure that the team can scale its output to meet the growing demands of the Casablanca market.</w:t>
      </w:r>
    </w:p>
    <w:bookmarkEnd w:id="26"/>
    <w:bookmarkStart w:id="27" w:name="overall-assessment-and-recommendations"/>
    <w:p>
      <w:pPr>
        <w:pStyle w:val="Heading2"/>
      </w:pPr>
      <w:r>
        <w:t xml:space="preserve">7. Overall Assessment and Recommendations</w:t>
      </w:r>
    </w:p>
    <w:p>
      <w:pPr>
        <w:pStyle w:val="FirstParagraph"/>
      </w:pPr>
      <w:r>
        <w:t xml:space="preserve">Overall Performance Rating:</w:t>
      </w:r>
      <w:r>
        <w:t xml:space="preserve"> </w:t>
      </w:r>
      <w:r>
        <w:t xml:space="preserve">Exceeds Expectations</w:t>
      </w:r>
    </w:p>
    <w:p>
      <w:pPr>
        <w:pStyle w:val="BodyText"/>
      </w:pPr>
      <w:r>
        <w:t xml:space="preserve">Creativity:</w:t>
      </w:r>
      <w:r>
        <w:t xml:space="preserve"> </w:t>
      </w:r>
      <w:r>
        <w:t xml:space="preserve">4.5/5</w:t>
      </w:r>
    </w:p>
    <w:p>
      <w:pPr>
        <w:pStyle w:val="BodyText"/>
      </w:pPr>
      <w:r>
        <w:t xml:space="preserve">Technical Skill:</w:t>
      </w:r>
      <w:r>
        <w:t xml:space="preserve"> </w:t>
      </w:r>
      <w:r>
        <w:t xml:space="preserve">5/5</w:t>
      </w:r>
    </w:p>
    <w:p>
      <w:pPr>
        <w:pStyle w:val="BodyText"/>
      </w:pPr>
      <w:r>
        <w:t xml:space="preserve">Cultural Fit (Casablanca):</w:t>
      </w:r>
      <w:r>
        <w:t xml:space="preserve"> </w:t>
      </w:r>
      <w:r>
        <w:t xml:space="preserve">5/5</w:t>
      </w:r>
    </w:p>
    <w:p>
      <w:pPr>
        <w:pStyle w:val="BodyText"/>
      </w:pPr>
      <w:r>
        <w:t xml:space="preserve">Communication:</w:t>
      </w:r>
      <w:r>
        <w:t xml:space="preserve"> </w:t>
      </w:r>
      <w:r>
        <w:t xml:space="preserve">4/5</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Graphic Designer</w:t>
      </w:r>
      <w:r>
        <w:t xml:space="preserve"> </w:t>
      </w:r>
      <w:r>
        <w:t xml:space="preserve">is a vital asset to our organization in</w:t>
      </w:r>
      <w:r>
        <w:t xml:space="preserve"> </w:t>
      </w:r>
      <w:r>
        <w:rPr>
          <w:bCs/>
          <w:b/>
        </w:rPr>
        <w:t xml:space="preserve">Morocco Casablanca</w:t>
      </w:r>
      <w:r>
        <w:t xml:space="preserve">. Their blend of technical excellence, cultural awareness, and creative flair positions them well for future leadership roles within the creative department.</w:t>
      </w:r>
    </w:p>
    <w:p>
      <w:pPr>
        <w:pStyle w:val="BodyText"/>
      </w:pPr>
      <w:r>
        <w:rPr>
          <w:bCs/>
          <w:b/>
        </w:rPr>
        <w:t xml:space="preserve">Key Recommendations for the Next Quarter:</w:t>
      </w:r>
    </w:p>
    <w:p>
      <w:pPr>
        <w:numPr>
          <w:ilvl w:val="0"/>
          <w:numId w:val="1003"/>
        </w:numPr>
        <w:pStyle w:val="Compact"/>
      </w:pPr>
      <w:r>
        <w:t xml:space="preserve">Deepen expertise in UI/UX design to support the growing tech sector in Casablanca.</w:t>
      </w:r>
    </w:p>
    <w:p>
      <w:pPr>
        <w:numPr>
          <w:ilvl w:val="0"/>
          <w:numId w:val="1003"/>
        </w:numPr>
        <w:pStyle w:val="Compact"/>
      </w:pPr>
      <w:r>
        <w:t xml:space="preserve">Lead a workshop on "Designing for the Moroccan Market" to share knowledge with junior team members.</w:t>
      </w:r>
    </w:p>
    <w:p>
      <w:pPr>
        <w:numPr>
          <w:ilvl w:val="0"/>
          <w:numId w:val="1003"/>
        </w:numPr>
        <w:pStyle w:val="Compact"/>
      </w:pPr>
      <w:r>
        <w:t xml:space="preserve">Focus on refining presentation skills to better articulate design value to non-design stakeholders.</w:t>
      </w:r>
    </w:p>
    <w:bookmarkEnd w:id="27"/>
    <w:p>
      <w:pPr>
        <w:pStyle w:val="FirstParagraph"/>
      </w:pPr>
      <w:r>
        <w:t xml:space="preserve">Confidential Document © 2023 Creative Agency Casablanca. All rights reserved.</w:t>
      </w:r>
    </w:p>
    <w:p>
      <w:pPr>
        <w:pStyle w:val="BodyText"/>
      </w:pPr>
      <w:r>
        <w:t xml:space="preserve">This Peer Review Report is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Casablanca, Morocco</dc:title>
  <dc:creator/>
  <dc:language>en</dc:language>
  <cp:keywords/>
  <dcterms:created xsi:type="dcterms:W3CDTF">2026-10-10T03:17:30Z</dcterms:created>
  <dcterms:modified xsi:type="dcterms:W3CDTF">2026-10-10T03:17:30Z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