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t xml:space="preserve">Professional Competency Assessment &amp; Performance Evaluation</w:t>
      </w:r>
    </w:p>
    <w:bookmarkEnd w:id="20"/>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Graphic Designer</w:t>
      </w:r>
    </w:p>
    <w:p>
      <w:pPr>
        <w:pStyle w:val="BodyText"/>
      </w:pPr>
      <w:r>
        <w:rPr>
          <w:bCs/>
          <w:b/>
        </w:rPr>
        <w:t xml:space="preserve">Department:</w:t>
      </w:r>
      <w:r>
        <w:t xml:space="preserve"> </w:t>
      </w:r>
      <w:r>
        <w:t xml:space="preserve">Creative &amp; Branding</w:t>
      </w:r>
    </w:p>
    <w:p>
      <w:pPr>
        <w:pStyle w:val="BodyText"/>
      </w:pPr>
      <w:r>
        <w:rPr>
          <w:bCs/>
          <w:b/>
        </w:rPr>
        <w:t xml:space="preserve">Location:</w:t>
      </w:r>
      <w:r>
        <w:t xml:space="preserve"> </w:t>
      </w:r>
      <w:r>
        <w:t xml:space="preserve">Netherlands Amsterdam</w:t>
      </w:r>
    </w:p>
    <w:p>
      <w:pPr>
        <w:pStyle w:val="BodyText"/>
      </w:pPr>
      <w:r>
        <w:rPr>
          <w:bCs/>
          <w:b/>
        </w:rPr>
        <w:t xml:space="preserve">Review Period:</w:t>
      </w:r>
      <w:r>
        <w:t xml:space="preserve"> </w:t>
      </w:r>
      <w:r>
        <w:t xml:space="preserve">Q1 - Q4 2023</w:t>
      </w:r>
    </w:p>
    <w:p>
      <w:pPr>
        <w:pStyle w:val="BodyText"/>
      </w:pPr>
      <w:r>
        <w:rPr>
          <w:bCs/>
          <w:b/>
        </w:rPr>
        <w:t xml:space="preserve">Reviewer:</w:t>
      </w:r>
      <w:r>
        <w:t xml:space="preserve"> </w:t>
      </w:r>
      <w:r>
        <w:t xml:space="preserve">[Peer Reviewer Name]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creative output, and collaborative contributions of the Graphic Designer based in our Netherlands Amsterdam office. The purpose of this document is to provide an objective, constructive, and detailed analysis of the employee's work over the past review period. Given the dynamic nature of the Amsterdam creative industry, which is known for its innovation, minimalism, and high standards, this review assesses how well the designer aligns with both local market expectations and our company's global brand guidelines.</w:t>
      </w:r>
    </w:p>
    <w:p>
      <w:pPr>
        <w:pStyle w:val="BodyText"/>
      </w:pPr>
      <w:r>
        <w:t xml:space="preserve">The assessment focuses on technical proficiency, conceptual thinking, adherence to deadlines, cross-functional collaboration, and the ability to navigate the multicultural environment typical of Amsterdam workplaces. Overall, the Graphic Designer has demonstrated a strong commitment to excellence, consistently delivering high-quality visual assets that resonate with our target audience.</w:t>
      </w:r>
    </w:p>
    <w:bookmarkEnd w:id="21"/>
    <w:bookmarkStart w:id="22" w:name="creative-excellence-and-design-quality"/>
    <w:p>
      <w:pPr>
        <w:pStyle w:val="Heading2"/>
      </w:pPr>
      <w:r>
        <w:t xml:space="preserve">2. Creative Excellence and Design Quality</w:t>
      </w:r>
    </w:p>
    <w:p>
      <w:pPr>
        <w:pStyle w:val="FirstParagraph"/>
      </w:pPr>
      <w:r>
        <w:t xml:space="preserve">The core competency of a Graphic Designer lies in their ability to translate abstract concepts into compelling visual narratives. During this review period, the employee has shown exceptional skill in typography, color theory, and layout composition. Their work reflects a deep understanding of modern design trends prevalent in the Netherlands Amsterdam region, particularly the preference for clean, functional, and user-centric design.</w:t>
      </w:r>
    </w:p>
    <w:p>
      <w:pPr>
        <w:pStyle w:val="BodyText"/>
      </w:pPr>
      <w:r>
        <w:t xml:space="preserve">Specific projects, such as the rebranding of our local marketing collateral and the design of digital assets for the Amsterdam tech conference, showcased a high level of creativity. The designer successfully balanced artistic expression with commercial viability, ensuring that all deliverables met the strategic goals of the business. The attention to detail is commendable, with minimal errors in final proofs, indicating a rigorous self-review process before submission.</w:t>
      </w:r>
    </w:p>
    <w:bookmarkEnd w:id="22"/>
    <w:bookmarkStart w:id="23" w:name="technical-proficiency-and-tool-mastery"/>
    <w:p>
      <w:pPr>
        <w:pStyle w:val="Heading2"/>
      </w:pPr>
      <w:r>
        <w:t xml:space="preserve">3. Technical Proficiency and Tool Mastery</w:t>
      </w:r>
    </w:p>
    <w:p>
      <w:pPr>
        <w:pStyle w:val="FirstParagraph"/>
      </w:pPr>
      <w:r>
        <w:t xml:space="preserve">In the fast-paced environment of a Netherlands Amsterdam agency, technical efficiency is paramount. The Graphic Designer has demonstrated advanced proficiency in the Adobe Creative Cloud suite, including Photoshop, Illustrator, and InDesign. Furthermore, their growing expertise in motion graphics using After Effects has added significant value to our multimedia campaigns.</w:t>
      </w:r>
    </w:p>
    <w:p>
      <w:pPr>
        <w:pStyle w:val="BodyText"/>
      </w:pPr>
      <w:r>
        <w:t xml:space="preserve">The employee has also shown adaptability in learning new tools, such as Figma for collaborative prototyping. This willingness to upskill is crucial in maintaining competitiveness within the Dutch design sector. File organization and version control practices have been exemplary, facilitating smooth handovers to developers and print vendors.</w:t>
      </w:r>
    </w:p>
    <w:bookmarkEnd w:id="23"/>
    <w:bookmarkStart w:id="24" w:name="collaboration-and-communication"/>
    <w:p>
      <w:pPr>
        <w:pStyle w:val="Heading2"/>
      </w:pPr>
      <w:r>
        <w:t xml:space="preserve">4. Collaboration and Communication</w:t>
      </w:r>
    </w:p>
    <w:p>
      <w:pPr>
        <w:pStyle w:val="FirstParagraph"/>
      </w:pPr>
      <w:r>
        <w:t xml:space="preserve">Working in Amsterdam often involves collaborating with diverse, international teams. This Peer Review Report highlights the Graphic Designer's strong interpersonal skills and ability to communicate effectively across cultural boundaries. They have actively participated in brainstorming sessions, contributing innovative ideas while remaining open to feedback from colleagues in marketing, sales, and product development.</w:t>
      </w:r>
    </w:p>
    <w:p>
      <w:pPr>
        <w:pStyle w:val="BodyText"/>
      </w:pPr>
      <w:r>
        <w:t xml:space="preserve">The designer’s approach to critique is professional and constructive. They view feedback not as criticism but as an opportunity for refinement, which aligns with the direct yet respectful communication style valued in Dutch professional culture. Their ability to articulate design decisions clearly has helped stakeholders understand the rationale behind creative choices, fostering greater trust and alignment.</w:t>
      </w:r>
    </w:p>
    <w:bookmarkEnd w:id="24"/>
    <w:bookmarkStart w:id="25" w:name="time-management-and-reliability"/>
    <w:p>
      <w:pPr>
        <w:pStyle w:val="Heading2"/>
      </w:pPr>
      <w:r>
        <w:t xml:space="preserve">5. Time Management and Reliability</w:t>
      </w:r>
    </w:p>
    <w:p>
      <w:pPr>
        <w:pStyle w:val="FirstParagraph"/>
      </w:pPr>
      <w:r>
        <w:t xml:space="preserve">Meeting deadlines is critical in our industry. The Graphic Designer has consistently delivered projects on time, even during peak periods such as the Amsterdam Fashion Week campaign and year-end corporate reporting. Their ability to prioritize tasks and manage multiple projects simultaneously without compromising quality is a significant strength.</w:t>
      </w:r>
    </w:p>
    <w:p>
      <w:pPr>
        <w:pStyle w:val="BodyText"/>
      </w:pPr>
      <w:r>
        <w:t xml:space="preserve">Proactive communication regarding potential bottlenecks has allowed the team to adjust plans accordingly, minimizing risks. This reliability has made them a trusted resource within the Netherlands Amsterdam office, often sought after for urgent design requests.</w:t>
      </w:r>
    </w:p>
    <w:bookmarkEnd w:id="25"/>
    <w:bookmarkStart w:id="26" w:name="areas-for-development"/>
    <w:p>
      <w:pPr>
        <w:pStyle w:val="Heading2"/>
      </w:pPr>
      <w:r>
        <w:t xml:space="preserve">6. Areas for Development</w:t>
      </w:r>
    </w:p>
    <w:p>
      <w:pPr>
        <w:pStyle w:val="FirstParagraph"/>
      </w:pPr>
      <w:r>
        <w:t xml:space="preserve">While the performance has been largely outstanding, this Peer Review Report identifies a few areas for growth to further enhance the Graphic Designer's impact:</w:t>
      </w:r>
    </w:p>
    <w:p>
      <w:pPr>
        <w:numPr>
          <w:ilvl w:val="0"/>
          <w:numId w:val="1001"/>
        </w:numPr>
        <w:pStyle w:val="Compact"/>
      </w:pPr>
      <w:r>
        <w:rPr>
          <w:bCs/>
          <w:b/>
        </w:rPr>
        <w:t xml:space="preserve">Strategic Business Acumen:</w:t>
      </w:r>
      <w:r>
        <w:t xml:space="preserve"> </w:t>
      </w:r>
      <w:r>
        <w:t xml:space="preserve">Deepening understanding of how design decisions directly influence business KPIs and ROI will elevate their role from executor to strategic partner.</w:t>
      </w:r>
    </w:p>
    <w:p>
      <w:pPr>
        <w:numPr>
          <w:ilvl w:val="0"/>
          <w:numId w:val="1001"/>
        </w:numPr>
        <w:pStyle w:val="Compact"/>
      </w:pPr>
      <w:r>
        <w:rPr>
          <w:bCs/>
          <w:b/>
        </w:rPr>
        <w:t xml:space="preserve">Advanced Motion Design:</w:t>
      </w:r>
      <w:r>
        <w:t xml:space="preserve"> </w:t>
      </w:r>
      <w:r>
        <w:t xml:space="preserve">Continuing to develop skills in animation and interactive design will keep pace with the evolving demands of digital-first audiences in Amsterdam.</w:t>
      </w:r>
    </w:p>
    <w:p>
      <w:pPr>
        <w:numPr>
          <w:ilvl w:val="0"/>
          <w:numId w:val="1001"/>
        </w:numPr>
        <w:pStyle w:val="Compact"/>
      </w:pPr>
      <w:r>
        <w:rPr>
          <w:bCs/>
          <w:b/>
        </w:rPr>
        <w:t xml:space="preserve">Mentorship:</w:t>
      </w:r>
      <w:r>
        <w:t xml:space="preserve"> </w:t>
      </w:r>
      <w:r>
        <w:t xml:space="preserve">Taking a more active role in mentoring junior designers will help build team capacity and leadership skills.</w:t>
      </w:r>
    </w:p>
    <w:bookmarkEnd w:id="26"/>
    <w:bookmarkStart w:id="27" w:name="overall-rating"/>
    <w:p>
      <w:pPr>
        <w:pStyle w:val="Heading2"/>
      </w:pPr>
      <w:r>
        <w:t xml:space="preserve">7. Overall Rating</w:t>
      </w:r>
    </w:p>
    <w:p>
      <w:pPr>
        <w:pStyle w:val="FirstParagraph"/>
      </w:pPr>
      <w:r>
        <w:t xml:space="preserve">Creative Quality</w:t>
      </w:r>
      <w:r>
        <w:t xml:space="preserve"> </w:t>
      </w:r>
      <w:r>
        <w:t xml:space="preserve">9/10</w:t>
      </w:r>
    </w:p>
    <w:p>
      <w:pPr>
        <w:pStyle w:val="BodyText"/>
      </w:pPr>
      <w:r>
        <w:t xml:space="preserve">Technical Skills</w:t>
      </w:r>
      <w:r>
        <w:t xml:space="preserve"> </w:t>
      </w:r>
      <w:r>
        <w:t xml:space="preserve">9/10</w:t>
      </w:r>
    </w:p>
    <w:p>
      <w:pPr>
        <w:pStyle w:val="BodyText"/>
      </w:pPr>
      <w:r>
        <w:t xml:space="preserve">Collaboration</w:t>
      </w:r>
      <w:r>
        <w:t xml:space="preserve"> </w:t>
      </w:r>
      <w:r>
        <w:t xml:space="preserve">8/10</w:t>
      </w:r>
    </w:p>
    <w:p>
      <w:pPr>
        <w:pStyle w:val="BodyText"/>
      </w:pPr>
      <w:r>
        <w:t xml:space="preserve">Reliability</w:t>
      </w:r>
      <w:r>
        <w:t xml:space="preserve"> </w:t>
      </w:r>
      <w:r>
        <w:t xml:space="preserve">9/10</w:t>
      </w:r>
    </w:p>
    <w:p>
      <w:pPr>
        <w:pStyle w:val="BodyText"/>
      </w:pPr>
      <w:r>
        <w:t xml:space="preserve">Innovation</w:t>
      </w:r>
      <w:r>
        <w:t xml:space="preserve"> </w:t>
      </w:r>
      <w:r>
        <w:t xml:space="preserve">8/10</w:t>
      </w:r>
    </w:p>
    <w:p>
      <w:pPr>
        <w:pStyle w:val="BodyText"/>
      </w:pPr>
      <w:r>
        <w:rPr>
          <w:bCs/>
          <w:b/>
        </w:rPr>
        <w:t xml:space="preserve">Overall Score</w:t>
      </w:r>
      <w:r>
        <w:t xml:space="preserve"> </w:t>
      </w:r>
      <w:r>
        <w:rPr>
          <w:bCs/>
          <w:b/>
        </w:rPr>
        <w:t xml:space="preserve">8.6/10</w:t>
      </w:r>
    </w:p>
    <w:bookmarkEnd w:id="27"/>
    <w:bookmarkStart w:id="28" w:name="conclusion"/>
    <w:p>
      <w:pPr>
        <w:pStyle w:val="Heading2"/>
      </w:pPr>
      <w:r>
        <w:t xml:space="preserve">8. Conclusion</w:t>
      </w:r>
    </w:p>
    <w:p>
      <w:pPr>
        <w:pStyle w:val="FirstParagraph"/>
      </w:pPr>
      <w:r>
        <w:t xml:space="preserve">In conclusion, this Peer Review Report affirms that the Graphic Designer is a valuable asset to our Netherlands Amsterdam team. Their blend of creative talent, technical skill, and collaborative spirit makes them well-suited to thrive in our dynamic environment. With continued focus on the identified development areas, they are poised to take on greater responsibilities and contribute even more significantly to our brand's success.</w:t>
      </w:r>
    </w:p>
    <w:p>
      <w:pPr>
        <w:pStyle w:val="BodyText"/>
      </w:pPr>
      <w:r>
        <w:rPr>
          <w:bCs/>
          <w:b/>
        </w:rPr>
        <w:t xml:space="preserve">Reviewer Signature:</w:t>
      </w:r>
    </w:p>
    <w:p>
      <w:pPr>
        <w:pStyle w:val="BodyText"/>
      </w:pPr>
      <w:r>
        <w:t xml:space="preserve">[Peer Reviewer Name]</w:t>
      </w:r>
    </w:p>
    <w:p>
      <w:pPr>
        <w:pStyle w:val="BodyText"/>
      </w:pPr>
      <w:r>
        <w:t xml:space="preserve">Date: [Current Date]</w:t>
      </w:r>
    </w:p>
    <w:p>
      <w:pPr>
        <w:pStyle w:val="BodyText"/>
      </w:pPr>
      <w:r>
        <w:rPr>
          <w:bCs/>
          <w:b/>
        </w:rPr>
        <w:t xml:space="preserve">Employee Acknowledgment:</w:t>
      </w:r>
    </w:p>
    <w:p>
      <w:pPr>
        <w:pStyle w:val="BodyText"/>
      </w:pPr>
      <w:r>
        <w:t xml:space="preserve">[Employee Name]</w:t>
      </w:r>
    </w:p>
    <w:p>
      <w:pPr>
        <w:pStyle w:val="BodyText"/>
      </w:pPr>
      <w:r>
        <w:t xml:space="preserve">Date: [Current Date]</w:t>
      </w:r>
    </w:p>
    <w:p>
      <w:pPr>
        <w:pStyle w:val="BodyText"/>
      </w:pPr>
      <w:r>
        <w:t xml:space="preserve">Confidential Document - Internal Use Only | Netherlands Amsterdam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Amsterdam, Netherlands</dc:title>
  <dc:creator/>
  <dc:language>en</dc:language>
  <cp:keywords/>
  <dcterms:created xsi:type="dcterms:W3CDTF">2026-10-10T04:13:17Z</dcterms:created>
  <dcterms:modified xsi:type="dcterms:W3CDTF">2026-10-10T04:13:17Z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