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t xml:space="preserve">Professional Competency Assessment for Creative Roles</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Graphic Designer</w:t>
      </w:r>
    </w:p>
    <w:p>
      <w:pPr>
        <w:pStyle w:val="BodyText"/>
      </w:pPr>
      <w:r>
        <w:rPr>
          <w:bCs/>
          <w:b/>
        </w:rPr>
        <w:t xml:space="preserve">Location:</w:t>
      </w:r>
      <w:r>
        <w:t xml:space="preserve"> </w:t>
      </w:r>
      <w:r>
        <w:t xml:space="preserve">New Zealand Auckland</w:t>
      </w:r>
    </w:p>
    <w:p>
      <w:pPr>
        <w:pStyle w:val="BodyText"/>
      </w:pPr>
      <w:r>
        <w:rPr>
          <w:bCs/>
          <w:b/>
        </w:rPr>
        <w:t xml:space="preserve">Review Period:</w:t>
      </w:r>
      <w:r>
        <w:t xml:space="preserve"> </w:t>
      </w:r>
      <w:r>
        <w:t xml:space="preserve">[Insert Start Date] – [Insert End Date]</w:t>
      </w:r>
    </w:p>
    <w:p>
      <w:pPr>
        <w:pStyle w:val="BodyText"/>
      </w:pPr>
      <w:r>
        <w:rPr>
          <w:bCs/>
          <w:b/>
        </w:rPr>
        <w:t xml:space="preserve">Reviewer Name:</w:t>
      </w:r>
      <w:r>
        <w:t xml:space="preserve"> </w:t>
      </w:r>
      <w:r>
        <w:t xml:space="preserve">[Insert Reviewer Name]</w:t>
      </w:r>
    </w:p>
    <w:p>
      <w:pPr>
        <w:pStyle w:val="BodyText"/>
      </w:pPr>
      <w:r>
        <w:rPr>
          <w:bCs/>
          <w:b/>
        </w:rPr>
        <w:t xml:space="preserve">Date of Report:</w:t>
      </w:r>
      <w:r>
        <w:t xml:space="preserve"> </w:t>
      </w:r>
      <w:r>
        <w:t xml:space="preserve">[Insert Date]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creative output, and collaborative capabilities of the Graphic Designer based in our New Zealand Auckland office. The purpose of this document is to provide an objective, constructive, and detailed analysis of the designer's contributions over the specified review period. Given the dynamic nature of the creative industry in Auckland, this review assesses not only technical proficiency but also the ability to adapt to local market trends, cultural nuances, and the fast-paced demands of our agency environment.</w:t>
      </w:r>
    </w:p>
    <w:p>
      <w:pPr>
        <w:pStyle w:val="BodyText"/>
      </w:pPr>
      <w:r>
        <w:t xml:space="preserve">The assessment focuses on the quality of visual communication, adherence to brand guidelines, efficiency in workflow, and the designer's integration within the broader team. The findings presented herein are intended to support professional development, identify areas of excellence, and outline actionable goals for future growth within the organization.</w:t>
      </w:r>
    </w:p>
    <w:bookmarkEnd w:id="21"/>
    <w:bookmarkStart w:id="22" w:name="technical-proficiency-and-design-quality"/>
    <w:p>
      <w:pPr>
        <w:pStyle w:val="Heading2"/>
      </w:pPr>
      <w:r>
        <w:t xml:space="preserve">2. Technical Proficiency and Design Quality</w:t>
      </w:r>
    </w:p>
    <w:p>
      <w:pPr>
        <w:pStyle w:val="FirstParagraph"/>
      </w:pPr>
      <w:r>
        <w:t xml:space="preserve">As a Graphic Designer operating in a competitive hub like New Zealand Auckland, technical mastery is paramount. The subject has demonstrated a high level of proficiency in industry-standard software, including the Adobe Creative Cloud suite (Photoshop, Illustrator, InDesign) and emerging tools such as Figma for UI/UX collaboration. The quality of deliverables consistently meets the high standards expected by our clients, ranging from digital marketing assets to large-format print materials.</w:t>
      </w:r>
    </w:p>
    <w:p>
      <w:pPr>
        <w:pStyle w:val="BodyText"/>
      </w:pPr>
      <w:r>
        <w:t xml:space="preserve">Specific attention has been paid to typography, color theory, and layout composition. The designer exhibits a strong understanding of visual hierarchy, ensuring that key messages are communicated effectively across various mediums. Furthermore, the ability to maintain brand consistency while introducing fresh, innovative visual concepts has been a standout attribute. The work produced reflects a sophisticated aesthetic that aligns with contemporary design trends prevalent in the Auckland creative sector.</w:t>
      </w:r>
    </w:p>
    <w:bookmarkEnd w:id="22"/>
    <w:bookmarkStart w:id="23" w:name="Xc2982273cbfb90576717a3daabf97e2f57bba6f"/>
    <w:p>
      <w:pPr>
        <w:pStyle w:val="Heading2"/>
      </w:pPr>
      <w:r>
        <w:t xml:space="preserve">3. Cultural Awareness and Local Market Adaptation</w:t>
      </w:r>
    </w:p>
    <w:p>
      <w:pPr>
        <w:pStyle w:val="FirstParagraph"/>
      </w:pPr>
      <w:r>
        <w:t xml:space="preserve">A critical component of this Peer Review Report is the evaluation of the designer's ability to resonate with the local audience in New Zealand Auckland. The creative landscape here is unique, characterized by a blend of modern innovation and deep respect for Māori culture and heritage. The Graphic Designer has shown commendable sensitivity and awareness when incorporating cultural elements into design projects.</w:t>
      </w:r>
    </w:p>
    <w:p>
      <w:pPr>
        <w:pStyle w:val="BodyText"/>
      </w:pPr>
      <w:r>
        <w:t xml:space="preserve">Whether designing for local businesses, tourism campaigns, or community initiatives, the subject has demonstrated the ability to create visuals that are inclusive and culturally appropriate. This includes a respectful approach to Te Reo Māori typography and the use of traditional patterns (Koru, etc.) where relevant. This cultural competence is essential for success in the Auckland market and has been a significant asset to the team's client relationships.</w:t>
      </w:r>
    </w:p>
    <w:bookmarkEnd w:id="23"/>
    <w:bookmarkStart w:id="24" w:name="collaboration-and-communication"/>
    <w:p>
      <w:pPr>
        <w:pStyle w:val="Heading2"/>
      </w:pPr>
      <w:r>
        <w:t xml:space="preserve">4. Collaboration and Communication</w:t>
      </w:r>
    </w:p>
    <w:p>
      <w:pPr>
        <w:pStyle w:val="FirstParagraph"/>
      </w:pPr>
      <w:r>
        <w:t xml:space="preserve">Effective collaboration is the backbone of any successful design team. In the context of our Auckland office, which often operates with cross-functional teams including copywriters, developers, and account managers, communication skills are vital. The Graphic Designer has consistently demonstrated strong interpersonal skills, actively participating in brainstorming sessions and providing constructive feedback to peers.</w:t>
      </w:r>
    </w:p>
    <w:p>
      <w:pPr>
        <w:pStyle w:val="BodyText"/>
      </w:pPr>
      <w:r>
        <w:t xml:space="preserve">The subject is receptive to critique and views feedback as an opportunity for refinement rather than criticism. This growth mindset fosters a positive team environment. Additionally, the designer communicates project status, potential roadblocks, and timeline adjustments proactively, ensuring that stakeholders are kept informed and that project deadlines are met without compromising quality.</w:t>
      </w:r>
    </w:p>
    <w:bookmarkEnd w:id="24"/>
    <w:bookmarkStart w:id="25" w:name="time-management-and-workflow-efficiency"/>
    <w:p>
      <w:pPr>
        <w:pStyle w:val="Heading2"/>
      </w:pPr>
      <w:r>
        <w:t xml:space="preserve">5. Time Management and Workflow Efficiency</w:t>
      </w:r>
    </w:p>
    <w:p>
      <w:pPr>
        <w:pStyle w:val="FirstParagraph"/>
      </w:pPr>
      <w:r>
        <w:t xml:space="preserve">The creative industry in New Zealand Auckland is known for its tight deadlines and high volume of requests. This Peer Review Report highlights the Graphic Designer's ability to manage multiple projects simultaneously without sacrificing attention to detail. The subject utilizes project management tools effectively to prioritize tasks and manage workload.</w:t>
      </w:r>
    </w:p>
    <w:p>
      <w:pPr>
        <w:pStyle w:val="BodyText"/>
      </w:pPr>
      <w:r>
        <w:t xml:space="preserve">File organization and asset management have been particularly strong. The designer maintains a logical folder structure and naming convention, which streamlines the handover process to other team members and ensures that version control is maintained. This level of organization reduces friction in the workflow and enhances overall team productivity.</w:t>
      </w:r>
    </w:p>
    <w:bookmarkEnd w:id="25"/>
    <w:bookmarkStart w:id="26" w:name="areas-for-development"/>
    <w:p>
      <w:pPr>
        <w:pStyle w:val="Heading2"/>
      </w:pPr>
      <w:r>
        <w:t xml:space="preserve">6. Areas for Development</w:t>
      </w:r>
    </w:p>
    <w:p>
      <w:pPr>
        <w:pStyle w:val="FirstParagraph"/>
      </w:pPr>
      <w:r>
        <w:t xml:space="preserve">While the performance has been largely exemplary, there are areas identified for further growth to ensure continued excellence:</w:t>
      </w:r>
    </w:p>
    <w:p>
      <w:pPr>
        <w:numPr>
          <w:ilvl w:val="0"/>
          <w:numId w:val="1001"/>
        </w:numPr>
        <w:pStyle w:val="Compact"/>
      </w:pPr>
      <w:r>
        <w:rPr>
          <w:bCs/>
          <w:b/>
        </w:rPr>
        <w:t xml:space="preserve">Motion Graphics:</w:t>
      </w:r>
      <w:r>
        <w:t xml:space="preserve"> </w:t>
      </w:r>
      <w:r>
        <w:t xml:space="preserve">To remain competitive in the Auckland market, expanding skills into motion graphics and video editing (After Effects) would be highly beneficial.</w:t>
      </w:r>
    </w:p>
    <w:p>
      <w:pPr>
        <w:numPr>
          <w:ilvl w:val="0"/>
          <w:numId w:val="1001"/>
        </w:numPr>
        <w:pStyle w:val="Compact"/>
      </w:pPr>
      <w:r>
        <w:rPr>
          <w:bCs/>
          <w:b/>
        </w:rPr>
        <w:t xml:space="preserve">Client Presentation:</w:t>
      </w:r>
      <w:r>
        <w:t xml:space="preserve"> </w:t>
      </w:r>
      <w:r>
        <w:t xml:space="preserve">Developing stronger verbal presentation skills to articulate design rationale directly to clients will add further value to the role.</w:t>
      </w:r>
    </w:p>
    <w:p>
      <w:pPr>
        <w:numPr>
          <w:ilvl w:val="0"/>
          <w:numId w:val="1001"/>
        </w:numPr>
        <w:pStyle w:val="Compact"/>
      </w:pPr>
      <w:r>
        <w:rPr>
          <w:bCs/>
          <w:b/>
        </w:rPr>
        <w:t xml:space="preserve">Strategic Thinking:</w:t>
      </w:r>
      <w:r>
        <w:t xml:space="preserve"> </w:t>
      </w:r>
      <w:r>
        <w:t xml:space="preserve">Moving beyond execution to contribute more strategically to the initial concept phase of campaigns.</w:t>
      </w:r>
    </w:p>
    <w:bookmarkEnd w:id="26"/>
    <w:bookmarkStart w:id="27" w:name="overall-rating"/>
    <w:p>
      <w:pPr>
        <w:pStyle w:val="Heading2"/>
      </w:pPr>
      <w:r>
        <w:t xml:space="preserve">7. Overall Rating</w:t>
      </w:r>
    </w:p>
    <w:p>
      <w:pPr>
        <w:pStyle w:val="FirstParagraph"/>
      </w:pPr>
      <w:r>
        <w:t xml:space="preserve">Creative Excellence</w:t>
      </w:r>
      <w:r>
        <w:t xml:space="preserve"> </w:t>
      </w:r>
      <w:r>
        <w:t xml:space="preserve">4.5 / 5</w:t>
      </w:r>
    </w:p>
    <w:p>
      <w:pPr>
        <w:pStyle w:val="BodyText"/>
      </w:pPr>
      <w:r>
        <w:t xml:space="preserve">Technical Skills</w:t>
      </w:r>
      <w:r>
        <w:t xml:space="preserve"> </w:t>
      </w:r>
      <w:r>
        <w:t xml:space="preserve">5 / 5</w:t>
      </w:r>
    </w:p>
    <w:p>
      <w:pPr>
        <w:pStyle w:val="BodyText"/>
      </w:pPr>
      <w:r>
        <w:t xml:space="preserve">Team Collaboration</w:t>
      </w:r>
      <w:r>
        <w:t xml:space="preserve"> </w:t>
      </w:r>
      <w:r>
        <w:t xml:space="preserve">4 / 5</w:t>
      </w:r>
    </w:p>
    <w:p>
      <w:pPr>
        <w:pStyle w:val="BodyText"/>
      </w:pPr>
      <w:r>
        <w:t xml:space="preserve">Reliability &amp; Time Management</w:t>
      </w:r>
      <w:r>
        <w:t xml:space="preserve"> </w:t>
      </w:r>
      <w:r>
        <w:t xml:space="preserve">4.5 / 5</w:t>
      </w:r>
    </w:p>
    <w:p>
      <w:pPr>
        <w:pStyle w:val="BodyText"/>
      </w:pPr>
      <w:r>
        <w:t xml:space="preserve">Cultural Adaptability (NZ Context)</w:t>
      </w:r>
      <w:r>
        <w:t xml:space="preserve"> </w:t>
      </w:r>
      <w:r>
        <w:t xml:space="preserve">5 / 5</w:t>
      </w:r>
    </w:p>
    <w:bookmarkEnd w:id="27"/>
    <w:bookmarkStart w:id="28" w:name="conclusion"/>
    <w:p>
      <w:pPr>
        <w:pStyle w:val="Heading2"/>
      </w:pPr>
      <w:r>
        <w:t xml:space="preserve">8. Conclusion</w:t>
      </w:r>
    </w:p>
    <w:p>
      <w:pPr>
        <w:pStyle w:val="FirstParagraph"/>
      </w:pPr>
      <w:r>
        <w:t xml:space="preserve">In conclusion, this Peer Review Report affirms that the Graphic Designer is a valuable asset to our New Zealand Auckland team. Their combination of technical skill, cultural awareness, and collaborative spirit makes them well-suited to the demands of our local market. With a focus on the identified areas for development, particularly in motion graphics and strategic presentation, the designer is poised for continued success and career advancement within the organization.</w:t>
      </w:r>
    </w:p>
    <w:p>
      <w:pPr>
        <w:pStyle w:val="BodyText"/>
      </w:pPr>
      <w:r>
        <w:rPr>
          <w:bCs/>
          <w:b/>
        </w:rPr>
        <w:t xml:space="preserve">Reviewer Signature:</w:t>
      </w:r>
    </w:p>
    <w:p>
      <w:pPr>
        <w:pStyle w:val="BodyText"/>
      </w:pPr>
      <w:r>
        <w:t xml:space="preserve">[Insert Reviewer Name]</w:t>
      </w:r>
    </w:p>
    <w:p>
      <w:pPr>
        <w:pStyle w:val="BodyText"/>
      </w:pPr>
      <w:r>
        <w:rPr>
          <w:bCs/>
          <w:b/>
        </w:rPr>
        <w:t xml:space="preserve">Employee Acknowledgement:</w:t>
      </w:r>
    </w:p>
    <w:p>
      <w:pPr>
        <w:pStyle w:val="BodyText"/>
      </w:pPr>
      <w:r>
        <w:t xml:space="preserve">[Insert Employee Name]</w:t>
      </w:r>
    </w:p>
    <w:p>
      <w:pPr>
        <w:pStyle w:val="BodyText"/>
      </w:pPr>
      <w:r>
        <w:t xml:space="preserve">© [Current Year] [Company Name]. Confidential Document. Prepared for internal use in New Zealand Auckland.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Auckland, New Zealand</dc:title>
  <dc:creator/>
  <dc:language>en</dc:language>
  <cp:keywords/>
  <dcterms:created xsi:type="dcterms:W3CDTF">2026-10-10T05:52:37Z</dcterms:created>
  <dcterms:modified xsi:type="dcterms:W3CDTF">2026-10-10T05:52:37Z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