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Graphic</w:t>
      </w:r>
      <w:r>
        <w:t xml:space="preserve"> </w:t>
      </w:r>
      <w:r>
        <w:t xml:space="preserve">Designer</w:t>
      </w:r>
      <w:r>
        <w:t xml:space="preserve"> </w:t>
      </w:r>
      <w:r>
        <w:t xml:space="preserve">-</w:t>
      </w:r>
      <w:r>
        <w:t xml:space="preserve"> </w:t>
      </w:r>
      <w:r>
        <w:t xml:space="preserve">Wellington,</w:t>
      </w:r>
      <w:r>
        <w:t xml:space="preserve"> </w:t>
      </w:r>
      <w:r>
        <w:t xml:space="preserve">New</w:t>
      </w:r>
      <w:r>
        <w:t xml:space="preserve"> </w:t>
      </w:r>
      <w:r>
        <w:t xml:space="preserve">Zealand</w:t>
      </w:r>
    </w:p>
    <w:bookmarkStart w:id="20" w:name="peer-review-report"/>
    <w:p>
      <w:pPr>
        <w:pStyle w:val="Heading1"/>
      </w:pPr>
      <w:r>
        <w:t xml:space="preserve">Peer Review Report</w:t>
      </w:r>
    </w:p>
    <w:p>
      <w:pPr>
        <w:pStyle w:val="FirstParagraph"/>
      </w:pPr>
      <w:r>
        <w:t xml:space="preserve">Professional Competency Assessment: Graphic Designer</w:t>
      </w:r>
    </w:p>
    <w:p>
      <w:pPr>
        <w:pStyle w:val="BodyText"/>
      </w:pPr>
      <w:r>
        <w:rPr>
          <w:bCs/>
          <w:b/>
        </w:rPr>
        <w:t xml:space="preserve">Location Context:</w:t>
      </w:r>
      <w:r>
        <w:t xml:space="preserve"> </w:t>
      </w:r>
      <w:r>
        <w:t xml:space="preserve">Wellington, New Zealand</w:t>
      </w:r>
    </w:p>
    <w:bookmarkEnd w:id="20"/>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Q3 2023 – Q4 2023</w:t>
      </w:r>
    </w:p>
    <w:p>
      <w:pPr>
        <w:pStyle w:val="BodyText"/>
      </w:pPr>
      <w:r>
        <w:rPr>
          <w:bCs/>
          <w:b/>
        </w:rPr>
        <w:t xml:space="preserve">Employee Name:</w:t>
      </w:r>
      <w:r>
        <w:t xml:space="preserve"> </w:t>
      </w:r>
      <w:r>
        <w:t xml:space="preserve">[Employee Name]</w:t>
      </w:r>
    </w:p>
    <w:p>
      <w:pPr>
        <w:pStyle w:val="BodyText"/>
      </w:pPr>
      <w:r>
        <w:rPr>
          <w:bCs/>
          <w:b/>
        </w:rPr>
        <w:t xml:space="preserve">Role:</w:t>
      </w:r>
      <w:r>
        <w:t xml:space="preserve"> </w:t>
      </w:r>
      <w:r>
        <w:t xml:space="preserve">Senior Graphic Designer</w:t>
      </w:r>
    </w:p>
    <w:p>
      <w:pPr>
        <w:pStyle w:val="BodyText"/>
      </w:pPr>
      <w:r>
        <w:rPr>
          <w:bCs/>
          <w:b/>
        </w:rPr>
        <w:t xml:space="preserve">Reviewer Name:</w:t>
      </w:r>
      <w:r>
        <w:t xml:space="preserve"> </w:t>
      </w:r>
      <w:r>
        <w:t xml:space="preserve">[Reviewer Name]</w:t>
      </w:r>
    </w:p>
    <w:p>
      <w:pPr>
        <w:pStyle w:val="BodyText"/>
      </w:pPr>
      <w:r>
        <w:rPr>
          <w:bCs/>
          <w:b/>
        </w:rPr>
        <w:t xml:space="preserve">Reviewer Role:</w:t>
      </w:r>
      <w:r>
        <w:t xml:space="preserve"> </w:t>
      </w:r>
      <w:r>
        <w:t xml:space="preserve">Creative Director / Lead Designer</w:t>
      </w:r>
    </w:p>
    <w:p>
      <w:pPr>
        <w:pStyle w:val="BodyText"/>
      </w:pPr>
      <w:r>
        <w:rPr>
          <w:bCs/>
          <w:b/>
        </w:rPr>
        <w:t xml:space="preserve">Department:</w:t>
      </w:r>
      <w:r>
        <w:t xml:space="preserve"> </w:t>
      </w:r>
      <w:r>
        <w:t xml:space="preserve">Creative &amp; Brand Strategy</w:t>
      </w:r>
    </w:p>
    <w:p>
      <w:pPr>
        <w:pStyle w:val="BodyText"/>
      </w:pPr>
      <w:r>
        <w:rPr>
          <w:bCs/>
          <w:b/>
        </w:rPr>
        <w:t xml:space="preserve">Location:</w:t>
      </w:r>
      <w:r>
        <w:t xml:space="preserve"> </w:t>
      </w:r>
      <w:r>
        <w:t xml:space="preserve">Wellington CBD Office</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evaluates the professional performance, creative output, and collaborative contributions of the</w:t>
      </w:r>
      <w:r>
        <w:t xml:space="preserve"> </w:t>
      </w:r>
      <w:r>
        <w:rPr>
          <w:bCs/>
          <w:b/>
        </w:rPr>
        <w:t xml:space="preserve">Graphic Designer</w:t>
      </w:r>
      <w:r>
        <w:t xml:space="preserve"> </w:t>
      </w:r>
      <w:r>
        <w:t xml:space="preserve">over the specified review period. The assessment is conducted within the context of the dynamic creative industry in</w:t>
      </w:r>
      <w:r>
        <w:t xml:space="preserve"> </w:t>
      </w:r>
      <w:r>
        <w:rPr>
          <w:bCs/>
          <w:b/>
        </w:rPr>
        <w:t xml:space="preserve">New Zealand Wellington</w:t>
      </w:r>
      <w:r>
        <w:t xml:space="preserve">, a hub known for its innovative design culture, strong emphasis on Māori and Pasifika cultural integration, and high standards of visual communication.</w:t>
      </w:r>
    </w:p>
    <w:p>
      <w:pPr>
        <w:pStyle w:val="BodyText"/>
      </w:pPr>
      <w:r>
        <w:t xml:space="preserve">The subject has demonstrated a robust command of visual design principles, consistently delivering high-quality assets that align with both client objectives and the studio’s brand ethos. Their ability to navigate the unique cultural landscape of Wellington, including the respectful incorporation of Te Reo Māori and indigenous iconography, has been a standout feature of their recent work.</w:t>
      </w:r>
    </w:p>
    <w:bookmarkEnd w:id="21"/>
    <w:bookmarkStart w:id="23" w:name="X542c53eab285a2effdcb0dd8f2ca5f303301ef2"/>
    <w:p>
      <w:pPr>
        <w:pStyle w:val="Heading2"/>
      </w:pPr>
      <w:r>
        <w:t xml:space="preserve">2. Creative Excellence and Technical Proficiency</w:t>
      </w:r>
    </w:p>
    <w:p>
      <w:pPr>
        <w:pStyle w:val="FirstParagraph"/>
      </w:pPr>
      <w:r>
        <w:t xml:space="preserve">As a</w:t>
      </w:r>
      <w:r>
        <w:t xml:space="preserve"> </w:t>
      </w:r>
      <w:r>
        <w:rPr>
          <w:bCs/>
          <w:b/>
        </w:rPr>
        <w:t xml:space="preserve">Graphic Designer</w:t>
      </w:r>
      <w:r>
        <w:t xml:space="preserve"> </w:t>
      </w:r>
      <w:r>
        <w:t xml:space="preserve">operating in a competitive market like</w:t>
      </w:r>
      <w:r>
        <w:t xml:space="preserve"> </w:t>
      </w:r>
      <w:r>
        <w:rPr>
          <w:bCs/>
          <w:b/>
        </w:rPr>
        <w:t xml:space="preserve">Wellington</w:t>
      </w:r>
      <w:r>
        <w:t xml:space="preserve">, technical mastery is non-negotiable. The employee exhibits exceptional proficiency in the Adobe Creative Suite (Illustrator, Photoshop, InDesign) and emerging tools such as Figma for collaborative prototyping.</w:t>
      </w:r>
    </w:p>
    <w:bookmarkStart w:id="22" w:name="key-observations"/>
    <w:p>
      <w:pPr>
        <w:pStyle w:val="Heading3"/>
      </w:pPr>
      <w:r>
        <w:t xml:space="preserve">Key Observations:</w:t>
      </w:r>
    </w:p>
    <w:p>
      <w:pPr>
        <w:numPr>
          <w:ilvl w:val="0"/>
          <w:numId w:val="1001"/>
        </w:numPr>
        <w:pStyle w:val="Compact"/>
      </w:pPr>
      <w:r>
        <w:rPr>
          <w:bCs/>
          <w:b/>
        </w:rPr>
        <w:t xml:space="preserve">Visual Storytelling:</w:t>
      </w:r>
      <w:r>
        <w:t xml:space="preserve"> </w:t>
      </w:r>
      <w:r>
        <w:t xml:space="preserve">The designer consistently creates compelling narratives through typography, color theory, and layout. Recent campaigns for local Wellington-based clients showcased a sophisticated understanding of visual hierarchy.</w:t>
      </w:r>
    </w:p>
    <w:p>
      <w:pPr>
        <w:numPr>
          <w:ilvl w:val="0"/>
          <w:numId w:val="1001"/>
        </w:numPr>
        <w:pStyle w:val="Compact"/>
      </w:pPr>
      <w:r>
        <w:rPr>
          <w:bCs/>
          <w:b/>
        </w:rPr>
        <w:t xml:space="preserve">Brand Consistency:</w:t>
      </w:r>
      <w:r>
        <w:t xml:space="preserve"> </w:t>
      </w:r>
      <w:r>
        <w:t xml:space="preserve">Demonstrated a keen eye for maintaining brand integrity across diverse media channels, from digital social media assets to large-format print installations in the Wellington region.</w:t>
      </w:r>
    </w:p>
    <w:p>
      <w:pPr>
        <w:numPr>
          <w:ilvl w:val="0"/>
          <w:numId w:val="1001"/>
        </w:numPr>
        <w:pStyle w:val="Compact"/>
      </w:pPr>
      <w:r>
        <w:rPr>
          <w:bCs/>
          <w:b/>
        </w:rPr>
        <w:t xml:space="preserve">Innovation:</w:t>
      </w:r>
      <w:r>
        <w:t xml:space="preserve"> </w:t>
      </w:r>
      <w:r>
        <w:t xml:space="preserve">Actively explores new design trends, particularly in motion graphics and interactive web design, keeping the studio’s output relevant in the modern New Zealand digital landscape.</w:t>
      </w:r>
    </w:p>
    <w:bookmarkEnd w:id="22"/>
    <w:bookmarkEnd w:id="23"/>
    <w:bookmarkStart w:id="24" w:name="cultural-competency-and-local-context"/>
    <w:p>
      <w:pPr>
        <w:pStyle w:val="Heading2"/>
      </w:pPr>
      <w:r>
        <w:t xml:space="preserve">3. Cultural Competency and Local Context</w:t>
      </w:r>
    </w:p>
    <w:p>
      <w:pPr>
        <w:pStyle w:val="FirstParagraph"/>
      </w:pPr>
      <w:r>
        <w:t xml:space="preserve">Working in</w:t>
      </w:r>
      <w:r>
        <w:t xml:space="preserve"> </w:t>
      </w:r>
      <w:r>
        <w:rPr>
          <w:bCs/>
          <w:b/>
        </w:rPr>
        <w:t xml:space="preserve">New Zealand Wellington</w:t>
      </w:r>
      <w:r>
        <w:t xml:space="preserve"> </w:t>
      </w:r>
      <w:r>
        <w:t xml:space="preserve">requires more than just aesthetic skill; it demands cultural intelligence. This</w:t>
      </w:r>
      <w:r>
        <w:t xml:space="preserve"> </w:t>
      </w:r>
      <w:r>
        <w:rPr>
          <w:bCs/>
          <w:b/>
        </w:rPr>
        <w:t xml:space="preserve">Peer Review Report</w:t>
      </w:r>
      <w:r>
        <w:t xml:space="preserve"> </w:t>
      </w:r>
      <w:r>
        <w:t xml:space="preserve">highlights the designer’s commendable approach to bicultural design practices.</w:t>
      </w:r>
    </w:p>
    <w:p>
      <w:pPr>
        <w:numPr>
          <w:ilvl w:val="0"/>
          <w:numId w:val="1002"/>
        </w:numPr>
        <w:pStyle w:val="Compact"/>
      </w:pPr>
      <w:r>
        <w:rPr>
          <w:bCs/>
          <w:b/>
        </w:rPr>
        <w:t xml:space="preserve">Te Tiriti o Waitangi Principles:</w:t>
      </w:r>
      <w:r>
        <w:t xml:space="preserve"> </w:t>
      </w:r>
      <w:r>
        <w:t xml:space="preserve">The designer has shown a proactive willingness to learn about and apply the principles of Te Tiriti o Waitangi in their design process, ensuring that projects involving Māori stakeholders are approached with manaakitanga (hospitality/respect) and tikanga (customary protocol).</w:t>
      </w:r>
    </w:p>
    <w:p>
      <w:pPr>
        <w:numPr>
          <w:ilvl w:val="0"/>
          <w:numId w:val="1002"/>
        </w:numPr>
        <w:pStyle w:val="Compact"/>
      </w:pPr>
      <w:r>
        <w:rPr>
          <w:bCs/>
          <w:b/>
        </w:rPr>
        <w:t xml:space="preserve">Local Aesthetics:</w:t>
      </w:r>
      <w:r>
        <w:t xml:space="preserve"> </w:t>
      </w:r>
      <w:r>
        <w:t xml:space="preserve">Successfully captures the unique "Wellington vibe"—a blend of urban grit, coastal beauty, and artistic flair—in branding projects, resonating deeply with local audiences.</w:t>
      </w:r>
    </w:p>
    <w:bookmarkEnd w:id="24"/>
    <w:bookmarkStart w:id="26" w:name="collaboration-and-communication"/>
    <w:p>
      <w:pPr>
        <w:pStyle w:val="Heading2"/>
      </w:pPr>
      <w:r>
        <w:t xml:space="preserve">4. Collaboration and Communication</w:t>
      </w:r>
    </w:p>
    <w:p>
      <w:pPr>
        <w:pStyle w:val="FirstParagraph"/>
      </w:pPr>
      <w:r>
        <w:t xml:space="preserve">The role of a</w:t>
      </w:r>
      <w:r>
        <w:t xml:space="preserve"> </w:t>
      </w:r>
      <w:r>
        <w:rPr>
          <w:bCs/>
          <w:b/>
        </w:rPr>
        <w:t xml:space="preserve">Graphic Designer</w:t>
      </w:r>
      <w:r>
        <w:t xml:space="preserve"> </w:t>
      </w:r>
      <w:r>
        <w:t xml:space="preserve">is inherently collaborative. In the tight-knit creative community of</w:t>
      </w:r>
      <w:r>
        <w:t xml:space="preserve"> </w:t>
      </w:r>
      <w:r>
        <w:rPr>
          <w:bCs/>
          <w:b/>
        </w:rPr>
        <w:t xml:space="preserve">Wellington</w:t>
      </w:r>
      <w:r>
        <w:t xml:space="preserve">, the ability to work effectively with copywriters, developers, and account managers is crucial.</w:t>
      </w:r>
    </w:p>
    <w:bookmarkStart w:id="25" w:name="strengths"/>
    <w:p>
      <w:pPr>
        <w:pStyle w:val="Heading3"/>
      </w:pPr>
      <w:r>
        <w:t xml:space="preserve">Strengths:</w:t>
      </w:r>
    </w:p>
    <w:p>
      <w:pPr>
        <w:numPr>
          <w:ilvl w:val="0"/>
          <w:numId w:val="1003"/>
        </w:numPr>
        <w:pStyle w:val="Compact"/>
      </w:pPr>
      <w:r>
        <w:rPr>
          <w:bCs/>
          <w:b/>
        </w:rPr>
        <w:t xml:space="preserve">Cross-Functional Teamwork:</w:t>
      </w:r>
      <w:r>
        <w:t xml:space="preserve"> </w:t>
      </w:r>
      <w:r>
        <w:t xml:space="preserve">Regularly seeks feedback from peers and incorporates constructive criticism without defensiveness. This has streamlined the production workflow significantly.</w:t>
      </w:r>
    </w:p>
    <w:p>
      <w:pPr>
        <w:numPr>
          <w:ilvl w:val="0"/>
          <w:numId w:val="1003"/>
        </w:numPr>
        <w:pStyle w:val="Compact"/>
      </w:pPr>
      <w:r>
        <w:rPr>
          <w:bCs/>
          <w:b/>
        </w:rPr>
        <w:t xml:space="preserve">Client Interaction:</w:t>
      </w:r>
      <w:r>
        <w:t xml:space="preserve"> </w:t>
      </w:r>
      <w:r>
        <w:t xml:space="preserve">When presenting concepts to clients, the designer articulates design decisions clearly, linking visual choices to business outcomes. This professionalism enhances the studio’s reputation in the Wellington market.</w:t>
      </w:r>
    </w:p>
    <w:p>
      <w:pPr>
        <w:numPr>
          <w:ilvl w:val="0"/>
          <w:numId w:val="1003"/>
        </w:numPr>
        <w:pStyle w:val="Compact"/>
      </w:pPr>
      <w:r>
        <w:rPr>
          <w:bCs/>
          <w:b/>
        </w:rPr>
        <w:t xml:space="preserve">Mentorship:</w:t>
      </w:r>
      <w:r>
        <w:t xml:space="preserve"> </w:t>
      </w:r>
      <w:r>
        <w:t xml:space="preserve">Has taken steps to guide junior designers, sharing knowledge about local design resources and software shortcuts, fostering a positive team environment.</w:t>
      </w:r>
    </w:p>
    <w:bookmarkEnd w:id="25"/>
    <w:bookmarkEnd w:id="26"/>
    <w:bookmarkStart w:id="27" w:name="project-management-and-reliability"/>
    <w:p>
      <w:pPr>
        <w:pStyle w:val="Heading2"/>
      </w:pPr>
      <w:r>
        <w:t xml:space="preserve">5. Project Management and Reliability</w:t>
      </w:r>
    </w:p>
    <w:p>
      <w:pPr>
        <w:pStyle w:val="FirstParagraph"/>
      </w:pPr>
      <w:r>
        <w:t xml:space="preserve">Deadlines in the creative industry are strict. This</w:t>
      </w:r>
      <w:r>
        <w:t xml:space="preserve"> </w:t>
      </w:r>
      <w:r>
        <w:rPr>
          <w:bCs/>
          <w:b/>
        </w:rPr>
        <w:t xml:space="preserve">Peer Review Report</w:t>
      </w:r>
      <w:r>
        <w:t xml:space="preserve"> </w:t>
      </w:r>
      <w:r>
        <w:t xml:space="preserve">confirms that the</w:t>
      </w:r>
      <w:r>
        <w:t xml:space="preserve"> </w:t>
      </w:r>
      <w:r>
        <w:rPr>
          <w:bCs/>
          <w:b/>
        </w:rPr>
        <w:t xml:space="preserve">Graphic Designer</w:t>
      </w:r>
      <w:r>
        <w:t xml:space="preserve"> </w:t>
      </w:r>
      <w:r>
        <w:t xml:space="preserve">manages their time effectively, even during peak periods such as the lead-up to major Wellington events or end-of-year campaigns.</w:t>
      </w:r>
    </w:p>
    <w:p>
      <w:pPr>
        <w:numPr>
          <w:ilvl w:val="0"/>
          <w:numId w:val="1004"/>
        </w:numPr>
        <w:pStyle w:val="Compact"/>
      </w:pPr>
      <w:r>
        <w:rPr>
          <w:bCs/>
          <w:b/>
        </w:rPr>
        <w:t xml:space="preserve">Time Management:</w:t>
      </w:r>
      <w:r>
        <w:t xml:space="preserve"> </w:t>
      </w:r>
      <w:r>
        <w:t xml:space="preserve">Consistently meets deadlines without compromising quality. Uses project management tools (e.g., Asana, Trello) efficiently to track progress.</w:t>
      </w:r>
    </w:p>
    <w:p>
      <w:pPr>
        <w:numPr>
          <w:ilvl w:val="0"/>
          <w:numId w:val="1004"/>
        </w:numPr>
        <w:pStyle w:val="Compact"/>
      </w:pPr>
      <w:r>
        <w:rPr>
          <w:bCs/>
          <w:b/>
        </w:rPr>
        <w:t xml:space="preserve">Problem Solving:</w:t>
      </w:r>
      <w:r>
        <w:t xml:space="preserve"> </w:t>
      </w:r>
      <w:r>
        <w:t xml:space="preserve">Demonstrates resilience when facing last-minute client changes or technical issues, offering viable solutions rather than highlighting obstacles.</w:t>
      </w:r>
    </w:p>
    <w:bookmarkEnd w:id="27"/>
    <w:bookmarkStart w:id="29" w:name="areas-for-development"/>
    <w:p>
      <w:pPr>
        <w:pStyle w:val="Heading2"/>
      </w:pPr>
      <w:r>
        <w:t xml:space="preserve">6. Areas for Development</w:t>
      </w:r>
    </w:p>
    <w:p>
      <w:pPr>
        <w:pStyle w:val="FirstParagraph"/>
      </w:pPr>
      <w:r>
        <w:t xml:space="preserve">To continue growing as a</w:t>
      </w:r>
      <w:r>
        <w:t xml:space="preserve"> </w:t>
      </w:r>
      <w:r>
        <w:rPr>
          <w:bCs/>
          <w:b/>
        </w:rPr>
        <w:t xml:space="preserve">Graphic Designer</w:t>
      </w:r>
      <w:r>
        <w:t xml:space="preserve"> </w:t>
      </w:r>
      <w:r>
        <w:t xml:space="preserve">in the evolving landscape of</w:t>
      </w:r>
      <w:r>
        <w:t xml:space="preserve"> </w:t>
      </w:r>
      <w:r>
        <w:rPr>
          <w:bCs/>
          <w:b/>
        </w:rPr>
        <w:t xml:space="preserve">New Zealand Wellington</w:t>
      </w:r>
      <w:r>
        <w:t xml:space="preserve">, the following areas are recommended for focus:</w:t>
      </w:r>
    </w:p>
    <w:p>
      <w:pPr>
        <w:numPr>
          <w:ilvl w:val="0"/>
          <w:numId w:val="1005"/>
        </w:numPr>
        <w:pStyle w:val="Compact"/>
      </w:pPr>
      <w:r>
        <w:rPr>
          <w:bCs/>
          <w:b/>
        </w:rPr>
        <w:t xml:space="preserve">Advanced Motion Design:</w:t>
      </w:r>
      <w:r>
        <w:t xml:space="preserve"> </w:t>
      </w:r>
      <w:r>
        <w:t xml:space="preserve">While static design skills are excellent, expanding expertise in After Effects would allow for greater versatility in video-centric marketing campaigns.</w:t>
      </w:r>
    </w:p>
    <w:p>
      <w:pPr>
        <w:numPr>
          <w:ilvl w:val="0"/>
          <w:numId w:val="1005"/>
        </w:numPr>
        <w:pStyle w:val="Compact"/>
      </w:pPr>
      <w:r>
        <w:rPr>
          <w:bCs/>
          <w:b/>
        </w:rPr>
        <w:t xml:space="preserve">Public Speaking:</w:t>
      </w:r>
      <w:r>
        <w:t xml:space="preserve"> </w:t>
      </w:r>
      <w:r>
        <w:t xml:space="preserve">Opportunities to present work at local design meetups or conferences in Wellington could enhance personal branding and professional network.</w:t>
      </w:r>
    </w:p>
    <w:p>
      <w:pPr>
        <w:numPr>
          <w:ilvl w:val="0"/>
          <w:numId w:val="1005"/>
        </w:numPr>
        <w:pStyle w:val="Compact"/>
      </w:pPr>
      <w:r>
        <w:rPr>
          <w:bCs/>
          <w:b/>
        </w:rPr>
        <w:t xml:space="preserve">Deepening Cultural Knowledge:</w:t>
      </w:r>
      <w:r>
        <w:t xml:space="preserve"> </w:t>
      </w:r>
      <w:r>
        <w:t xml:space="preserve">Continued engagement with local iwi and cultural advisors to further refine the authenticity of bicultural design projects.</w:t>
      </w:r>
    </w:p>
    <w:bookmarkStart w:id="28" w:name="overall-performance-rating"/>
    <w:p>
      <w:pPr>
        <w:pStyle w:val="Heading3"/>
      </w:pPr>
      <w:r>
        <w:t xml:space="preserve">Overall Performance Rating</w:t>
      </w:r>
    </w:p>
    <w:p>
      <w:pPr>
        <w:pStyle w:val="FirstParagraph"/>
      </w:pPr>
      <w:r>
        <w:rPr>
          <w:bCs/>
          <w:b/>
        </w:rPr>
        <w:t xml:space="preserve">Rating:</w:t>
      </w:r>
      <w:r>
        <w:t xml:space="preserve"> </w:t>
      </w:r>
      <w:r>
        <w:t xml:space="preserve">Exceeds Expectations</w:t>
      </w:r>
    </w:p>
    <w:p>
      <w:pPr>
        <w:pStyle w:val="BodyText"/>
      </w:pPr>
      <w:r>
        <w:t xml:space="preserve">The</w:t>
      </w:r>
      <w:r>
        <w:t xml:space="preserve"> </w:t>
      </w:r>
      <w:r>
        <w:rPr>
          <w:bCs/>
          <w:b/>
        </w:rPr>
        <w:t xml:space="preserve">Graphic Designer</w:t>
      </w:r>
      <w:r>
        <w:t xml:space="preserve"> </w:t>
      </w:r>
      <w:r>
        <w:t xml:space="preserve">has proven to be an invaluable asset to the team. Their work not only meets the high standards expected in</w:t>
      </w:r>
      <w:r>
        <w:t xml:space="preserve"> </w:t>
      </w:r>
      <w:r>
        <w:rPr>
          <w:bCs/>
          <w:b/>
        </w:rPr>
        <w:t xml:space="preserve">Wellington</w:t>
      </w:r>
      <w:r>
        <w:t xml:space="preserve">’s creative sector but also contributes positively to the studio’s cultural and professional standing. This</w:t>
      </w:r>
      <w:r>
        <w:t xml:space="preserve"> </w:t>
      </w:r>
      <w:r>
        <w:rPr>
          <w:bCs/>
          <w:b/>
        </w:rPr>
        <w:t xml:space="preserve">Peer Review Report</w:t>
      </w:r>
      <w:r>
        <w:t xml:space="preserve"> </w:t>
      </w:r>
      <w:r>
        <w:t xml:space="preserve">serves as a testament to their dedication, skill, and collaborative spirit.</w:t>
      </w:r>
    </w:p>
    <w:bookmarkEnd w:id="28"/>
    <w:p>
      <w:pPr>
        <w:pStyle w:val="BodyText"/>
      </w:pPr>
      <w:r>
        <w:rPr>
          <w:bCs/>
          <w:b/>
        </w:rPr>
        <w:t xml:space="preserve">Reviewer Signature</w:t>
      </w:r>
      <w:r>
        <w:br/>
      </w:r>
      <w:r>
        <w:t xml:space="preserve">[Reviewer Name]</w:t>
      </w:r>
      <w:r>
        <w:br/>
      </w:r>
      <w:r>
        <w:t xml:space="preserve">Creative Director</w:t>
      </w:r>
    </w:p>
    <w:p>
      <w:pPr>
        <w:pStyle w:val="BodyText"/>
      </w:pPr>
      <w:r>
        <w:rPr>
          <w:bCs/>
          <w:b/>
        </w:rPr>
        <w:t xml:space="preserve">Employee Signature</w:t>
      </w:r>
      <w:r>
        <w:br/>
      </w:r>
      <w:r>
        <w:t xml:space="preserve">[Employee Name]</w:t>
      </w:r>
      <w:r>
        <w:br/>
      </w:r>
      <w:r>
        <w:t xml:space="preserve">Graphic Designer</w:t>
      </w:r>
    </w:p>
    <w:p>
      <w:pPr>
        <w:pStyle w:val="BodyText"/>
      </w:pPr>
      <w:r>
        <w:t xml:space="preserve">Confidential Document – Internal Use Only. Prepared in accordance with New Zealand employment best practices.</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Graphic Designer - Wellington, New Zealand</dc:title>
  <dc:creator/>
  <dc:language>en</dc:language>
  <cp:keywords/>
  <dcterms:created xsi:type="dcterms:W3CDTF">2026-10-10T05:52:28Z</dcterms:created>
  <dcterms:modified xsi:type="dcterms:W3CDTF">2026-10-10T05:52:28Z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