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competency, creative output, and collaborative effectiveness of a Graphic Designer operating within the dynamic business environment of Nigeria Abuja. As the Federal Capital Territory continues to evolve into a hub for corporate headquarters, government agencies, and creative enterprises, the demand for high-caliber visual communication has intensified. This review aims to provide a comprehensive analysis of the designer's ability to navigate the unique cultural, aesthetic, and commercial expectations of the Abuja market.</w:t>
      </w:r>
    </w:p>
    <w:p>
      <w:pPr>
        <w:pStyle w:val="BodyText"/>
      </w:pPr>
      <w:r>
        <w:t xml:space="preserve">The evaluation is based on a three-month observation period, involving direct collaboration on multiple projects, including brand identity development for local startups, event collateral for government-adjacent conferences, and digital marketing assets for regional enterprises. The scope of this report covers technical proficiency, cultural relevance, adherence to deadlines, and the ability to translate abstract concepts into compelling visual narratives suitable for the Nigerian audience.</w:t>
      </w:r>
    </w:p>
    <w:bookmarkEnd w:id="21"/>
    <w:bookmarkStart w:id="22" w:name="technical-proficiency-and-tool-mastery"/>
    <w:p>
      <w:pPr>
        <w:pStyle w:val="Heading2"/>
      </w:pPr>
      <w:r>
        <w:t xml:space="preserve">2. Technical Proficiency and Tool Mastery</w:t>
      </w:r>
    </w:p>
    <w:p>
      <w:pPr>
        <w:pStyle w:val="FirstParagraph"/>
      </w:pPr>
      <w:r>
        <w:t xml:space="preserve">The Graphic Designer demonstrates a robust command of industry-standard software, including Adobe Creative Cloud (Photoshop, Illustrator, InDesign) and emerging tools like Figma. In the context of Nigeria Abuja, where clients often expect rapid turnaround times without compromising quality, the designer’s efficiency is notable. They have consistently produced print-ready files for large-format billboards along the Abuja-Keffi Expressway and high-resolution digital assets for social media campaigns targeting the Abuja metropolitan area.</w:t>
      </w:r>
    </w:p>
    <w:p>
      <w:pPr>
        <w:pStyle w:val="BodyText"/>
      </w:pPr>
      <w:r>
        <w:t xml:space="preserve">Furthermore, the designer exhibits strong typographic skills, crucial for conveying professionalism in a city known for its formal corporate culture. Their ability to balance modern minimalist trends with the vibrant, bold aesthetics often preferred in Nigerian visual culture is commendable. This technical versatility ensures that deliverables are not only visually striking but also functionally effective across various media platforms.</w:t>
      </w:r>
    </w:p>
    <w:bookmarkEnd w:id="22"/>
    <w:bookmarkStart w:id="23" w:name="Xf0c2488b6e4db1021d4b1fe37db38822a74a939"/>
    <w:p>
      <w:pPr>
        <w:pStyle w:val="Heading2"/>
      </w:pPr>
      <w:r>
        <w:t xml:space="preserve">3. Cultural Relevance and Local Market Adaptation</w:t>
      </w:r>
    </w:p>
    <w:p>
      <w:pPr>
        <w:pStyle w:val="FirstParagraph"/>
      </w:pPr>
      <w:r>
        <w:t xml:space="preserve">A critical aspect of this Peer Review Report is the assessment of how well the Graphic Designer integrates local cultural nuances into their work. Nigeria Abuja is a melting pot of diverse ethnic groups, and successful design must resonate with this plurality while maintaining a cohesive national identity. The designer has shown a keen understanding of this requirement, incorporating subtle cultural motifs, appropriate color palettes, and imagery that reflects the Nigerian experience without resorting to stereotypes.</w:t>
      </w:r>
    </w:p>
    <w:p>
      <w:pPr>
        <w:pStyle w:val="BodyText"/>
      </w:pPr>
      <w:r>
        <w:t xml:space="preserve">For instance, in a recent project for a fintech startup based in Maitama, the designer created a brand identity that merged contemporary digital aesthetics with traditional Nigerian patterns, resulting in a logo that felt both innovative and familiar. This ability to localize design while adhering to global standards is a significant strength, particularly in a market where international brands compete with homegrown enterprises.</w:t>
      </w:r>
    </w:p>
    <w:bookmarkEnd w:id="23"/>
    <w:bookmarkStart w:id="24" w:name="collaboration-and-communication"/>
    <w:p>
      <w:pPr>
        <w:pStyle w:val="Heading2"/>
      </w:pPr>
      <w:r>
        <w:t xml:space="preserve">4. Collaboration and Communication</w:t>
      </w:r>
    </w:p>
    <w:p>
      <w:pPr>
        <w:pStyle w:val="FirstParagraph"/>
      </w:pPr>
      <w:r>
        <w:t xml:space="preserve">Effective communication is paramount in the collaborative environment of Abuja’s creative sector. The Graphic Designer has demonstrated excellent interpersonal skills, actively engaging with stakeholders from diverse backgrounds, including marketing teams, client representatives, and external vendors. Their ability to articulate design decisions and justify creative choices has fostered trust and streamlined the approval process.</w:t>
      </w:r>
    </w:p>
    <w:p>
      <w:pPr>
        <w:pStyle w:val="BodyText"/>
      </w:pPr>
      <w:r>
        <w:t xml:space="preserve">Additionally, the designer has shown adaptability in handling feedback, often incorporating revisions promptly and professionally. This is particularly important in a fast-paced environment like Nigeria Abuja, where project requirements can shift rapidly due to changing market dynamics or client priorities. Their collaborative approach has contributed to a positive team atmosphere and enhanced overall project outcomes.</w:t>
      </w:r>
    </w:p>
    <w:bookmarkEnd w:id="24"/>
    <w:bookmarkStart w:id="25" w:name="areas-for-improvement"/>
    <w:p>
      <w:pPr>
        <w:pStyle w:val="Heading2"/>
      </w:pPr>
      <w:r>
        <w:t xml:space="preserve">5. Areas for Improvement</w:t>
      </w:r>
    </w:p>
    <w:p>
      <w:pPr>
        <w:pStyle w:val="FirstParagraph"/>
      </w:pPr>
      <w:r>
        <w:t xml:space="preserve">While the Graphic Designer’s performance is largely exemplary, there are areas where further development could enhance their effectiveness. One suggestion is to deepen their understanding of data-driven design, particularly in the context of digital marketing analytics. As Abuja’s businesses increasingly rely on online platforms, the ability to create designs that not only look good but also perform well in terms of user engagement and conversion rates is becoming essential.</w:t>
      </w:r>
    </w:p>
    <w:p>
      <w:pPr>
        <w:pStyle w:val="BodyText"/>
      </w:pPr>
      <w:r>
        <w:t xml:space="preserve">Additionally, while the designer’s cultural sensitivity is strong, there is room to explore more innovative ways to represent Nigeria’s diversity in their work. Engaging with local artists, photographers, and cultural experts could provide fresh perspectives and enrich their design portfolio. Finally, improving time management skills to handle multiple high-priority projects simultaneously would further strengthen their professional profile.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Graphic Designer is a valuable asset to any creative team operating in Nigeria Abuja. Their technical skills, cultural awareness, and collaborative spirit make them well-suited to meet the demands of this vibrant and competitive market. With continued focus on data-driven design, cultural innovation, and time management, they have the potential to become a leading figure in Abuja’s design community.</w:t>
      </w:r>
    </w:p>
    <w:p>
      <w:pPr>
        <w:pStyle w:val="BodyText"/>
      </w:pPr>
      <w:r>
        <w:t xml:space="preserve">It is recommended that the designer pursue advanced training in digital marketing analytics and engage in more cross-disciplinary collaborations to broaden their creative horizons. Regular feedback sessions and mentorship opportunities could further support their professional growth. Overall, their contributions to the projects reviewed have been significant, and their future potential is highly promising.</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Creative Director</w:t>
      </w:r>
    </w:p>
    <w:p>
      <w:pPr>
        <w:pStyle w:val="BodyText"/>
      </w:pPr>
      <w:r>
        <w:rPr>
          <w:bCs/>
          <w:b/>
        </w:rPr>
        <w:t xml:space="preserve">Organization:</w:t>
      </w:r>
      <w:r>
        <w:t xml:space="preserve"> </w:t>
      </w:r>
      <w:r>
        <w:t xml:space="preserve">[Company Name], Abuja, Nigeria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Abuja, Nigeria</dc:title>
  <dc:creator/>
  <dc:language>en</dc:language>
  <cp:keywords/>
  <dcterms:created xsi:type="dcterms:W3CDTF">2026-10-10T08:10:20Z</dcterms:created>
  <dcterms:modified xsi:type="dcterms:W3CDTF">2026-10-10T08:10:20Z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