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r>
        <w:t xml:space="preserve"> </w:t>
      </w:r>
      <w:r>
        <w:t xml:space="preserve">-</w:t>
      </w:r>
      <w:r>
        <w:t xml:space="preserve"> </w:t>
      </w:r>
      <w:r>
        <w:t xml:space="preserve">Qatar</w:t>
      </w:r>
      <w:r>
        <w:t xml:space="preserve"> </w:t>
      </w:r>
      <w:r>
        <w:t xml:space="preserve">Doha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Graphic Designer Performance Evaluation</w:t>
      </w:r>
    </w:p>
    <w:p>
      <w:pPr>
        <w:pStyle w:val="BodyText"/>
      </w:pPr>
      <w:r>
        <w:rPr>
          <w:bCs/>
          <w:b/>
        </w:rPr>
        <w:t xml:space="preserve">Location:</w:t>
      </w:r>
      <w:r>
        <w:t xml:space="preserve"> </w:t>
      </w:r>
      <w:r>
        <w:t xml:space="preserve">Qatar Doha</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Creative Team Lead</w:t>
      </w:r>
    </w:p>
    <w:bookmarkEnd w:id="20"/>
    <w:bookmarkStart w:id="21" w:name="introduction-and-context"/>
    <w:p>
      <w:pPr>
        <w:pStyle w:val="Heading2"/>
      </w:pPr>
      <w:r>
        <w:t xml:space="preserve">1. Introduction and Context</w:t>
      </w:r>
    </w:p>
    <w:p>
      <w:pPr>
        <w:pStyle w:val="FirstParagraph"/>
      </w:pPr>
      <w:r>
        <w:t xml:space="preserve">This Peer Review Report serves as a comprehensive assessment of the professional performance, creative output, and collaborative contributions of a Graphic Designer operating within the dynamic market of Qatar Doha. The purpose of this document is to provide a structured evaluation that aligns with both international design standards and the specific cultural and commercial expectations of the Qatari business environment. As Doha continues to evolve into a global hub for commerce, tourism, and culture, the role of the Graphic Designer has become increasingly pivotal in shaping brand identities that resonate with a diverse, multicultural audience.</w:t>
      </w:r>
    </w:p>
    <w:p>
      <w:pPr>
        <w:pStyle w:val="BodyText"/>
      </w:pPr>
      <w:r>
        <w:t xml:space="preserve">This review focuses on the designer's ability to navigate the unique visual landscape of Qatar Doha, where modern innovation meets deep-rooted tradition. It evaluates technical proficiency, cultural sensitivity, project management skills, and the capacity to deliver high-impact visual solutions under the fast-paced conditions typical of the region's corporate sector.</w:t>
      </w:r>
    </w:p>
    <w:bookmarkEnd w:id="21"/>
    <w:bookmarkStart w:id="22" w:name="X3edc36da13cf28e6db1b50d97de0fd9b7b2f4db"/>
    <w:p>
      <w:pPr>
        <w:pStyle w:val="Heading2"/>
      </w:pPr>
      <w:r>
        <w:t xml:space="preserve">2. Creative Excellence and Visual Communication</w:t>
      </w:r>
    </w:p>
    <w:p>
      <w:pPr>
        <w:pStyle w:val="FirstParagraph"/>
      </w:pPr>
      <w:r>
        <w:t xml:space="preserve">The primary function of the Graphic Designer is to translate complex ideas into compelling visual narratives. In the context of Qatar Doha, this requires a sophisticated understanding of color theory, typography, and composition that appeals to both local and international stakeholders. The subject has demonstrated a strong command of design principles, consistently producing work that is aesthetically pleasing and strategically sound.</w:t>
      </w:r>
    </w:p>
    <w:p>
      <w:pPr>
        <w:pStyle w:val="BodyText"/>
      </w:pPr>
      <w:r>
        <w:t xml:space="preserve">Notably, the designer has shown exceptional skill in adapting visual styles to suit the Qatari market. This includes the thoughtful integration of Arabic calligraphy and geometric patterns into modern layouts, ensuring that designs honor local heritage while maintaining a contemporary edge. Whether working on branding for a luxury retail client in The Pearl or digital assets for a tech startup in Doha’s business district, the Graphic Designer has maintained a high standard of visual quality. The ability to balance minimalism with the richness often expected in Middle Eastern design is a testament to their versatility and artistic maturity.</w:t>
      </w:r>
    </w:p>
    <w:bookmarkEnd w:id="22"/>
    <w:bookmarkStart w:id="23" w:name="cultural-sensitivity-and-localization"/>
    <w:p>
      <w:pPr>
        <w:pStyle w:val="Heading2"/>
      </w:pPr>
      <w:r>
        <w:t xml:space="preserve">3. Cultural Sensitivity and Localization</w:t>
      </w:r>
    </w:p>
    <w:p>
      <w:pPr>
        <w:pStyle w:val="FirstParagraph"/>
      </w:pPr>
      <w:r>
        <w:t xml:space="preserve">Operating in Qatar Doha demands more than just technical skill; it requires a deep respect for cultural nuances. This Peer Review Report highlights the Graphic Designer’s commendable approach to cultural localization. In a country where religious values and social norms significantly influence consumer behavior, the designer has consistently ensured that all visual content is appropriate, respectful, and inclusive.</w:t>
      </w:r>
    </w:p>
    <w:p>
      <w:pPr>
        <w:pStyle w:val="BodyText"/>
      </w:pPr>
      <w:r>
        <w:t xml:space="preserve">For instance, during recent campaigns, the designer successfully navigated the complexities of bilingual design, ensuring that English and Arabic text were not only translated accurately but also typographically harmonized. This attention to detail prevents common pitfalls such as visual imbalance or cultural misinterpretation. Furthermore, the designer’s choice of imagery and color palettes has always been mindful of local preferences, avoiding symbols or tones that could be perceived as insensitive. This cultural intelligence is a critical asset for any creative professional working in the region and significantly enhances the effectiveness of the brand messaging.</w:t>
      </w:r>
    </w:p>
    <w:bookmarkEnd w:id="23"/>
    <w:bookmarkStart w:id="24" w:name="technical-proficiency-and-adaptability"/>
    <w:p>
      <w:pPr>
        <w:pStyle w:val="Heading2"/>
      </w:pPr>
      <w:r>
        <w:t xml:space="preserve">4. Technical Proficiency and Adaptability</w:t>
      </w:r>
    </w:p>
    <w:p>
      <w:pPr>
        <w:pStyle w:val="FirstParagraph"/>
      </w:pPr>
      <w:r>
        <w:t xml:space="preserve">The digital landscape in Qatar Doha is rapidly advancing, with businesses increasingly prioritizing digital presence and interactive media. The Graphic Designer has kept pace with these changes, demonstrating proficiency in industry-standard software such as Adobe Creative Cloud, Figma, and After Effects. Their ability to produce assets for various platforms—from large-scale outdoor billboards in West Bay to responsive social media graphics—shows a robust technical foundation.</w:t>
      </w:r>
    </w:p>
    <w:p>
      <w:pPr>
        <w:pStyle w:val="BodyText"/>
      </w:pPr>
      <w:r>
        <w:t xml:space="preserve">Moreover, the designer has shown adaptability in incorporating emerging trends, such as motion graphics and augmented reality elements, into traditional design projects. This forward-thinking approach ensures that the work remains relevant and engaging in a competitive market. The efficiency with which the designer manages file structures, version control, and asset delivery also reflects a professional discipline that supports seamless collaboration within the team.</w:t>
      </w:r>
    </w:p>
    <w:bookmarkEnd w:id="24"/>
    <w:bookmarkStart w:id="25" w:name="collaboration-and-communication"/>
    <w:p>
      <w:pPr>
        <w:pStyle w:val="Heading2"/>
      </w:pPr>
      <w:r>
        <w:t xml:space="preserve">5. Collaboration and Communication</w:t>
      </w:r>
    </w:p>
    <w:p>
      <w:pPr>
        <w:pStyle w:val="FirstParagraph"/>
      </w:pPr>
      <w:r>
        <w:t xml:space="preserve">Effective communication is essential in a multicultural environment like Qatar Doha, where teams often comprise individuals from diverse backgrounds. This Peer Review Report notes that the Graphic Designer excels in collaborative settings, actively seeking feedback and articulating design rationales clearly to stakeholders. Their ability to bridge the gap between creative vision and client requirements has been instrumental in the successful delivery of multiple projects.</w:t>
      </w:r>
    </w:p>
    <w:p>
      <w:pPr>
        <w:pStyle w:val="BodyText"/>
      </w:pPr>
      <w:r>
        <w:t xml:space="preserve">The designer has also demonstrated strong interpersonal skills, fostering a positive working relationship with colleagues across departments, including marketing, sales, and development. Their openness to constructive criticism and willingness to iterate on designs based on team input reflect a growth mindset that is vital for continuous improvement. In meetings, the designer contributes valuable insights, often suggesting innovative solutions that enhance the overall project outcome.</w:t>
      </w:r>
    </w:p>
    <w:bookmarkEnd w:id="25"/>
    <w:bookmarkStart w:id="26" w:name="areas-for-development"/>
    <w:p>
      <w:pPr>
        <w:pStyle w:val="Heading2"/>
      </w:pPr>
      <w:r>
        <w:t xml:space="preserve">6. Areas for Development</w:t>
      </w:r>
    </w:p>
    <w:p>
      <w:pPr>
        <w:pStyle w:val="FirstParagraph"/>
      </w:pPr>
      <w:r>
        <w:t xml:space="preserve">While the Graphic Designer has performed at a high level, there are areas where further development could enhance their impact. One recommendation is to deepen expertise in data-driven design, utilizing analytics to inform creative decisions more rigorously. Additionally, expanding knowledge of local regulatory guidelines regarding advertising and media in Qatar could further streamline the approval process for future campaigns. Encouraging participation in regional design workshops or exhibitions in Doha may also provide fresh inspiration and networking opportunities.</w:t>
      </w:r>
    </w:p>
    <w:bookmarkEnd w:id="26"/>
    <w:bookmarkStart w:id="27" w:name="conclusion"/>
    <w:p>
      <w:pPr>
        <w:pStyle w:val="Heading2"/>
      </w:pPr>
      <w:r>
        <w:t xml:space="preserve">7. Conclusion</w:t>
      </w:r>
    </w:p>
    <w:p>
      <w:pPr>
        <w:pStyle w:val="FirstParagraph"/>
      </w:pPr>
      <w:r>
        <w:t xml:space="preserve">In summary, this Peer Review Report affirms that the Graphic Designer is a valuable asset to the organization, particularly within the unique context of Qatar Doha. Their blend of creative talent, cultural awareness, and technical skill positions them as a key contributor to the company’s visual strategy. By continuing to refine their craft and embrace the evolving demands of the market, the designer is well-equipped to drive success and innovation in the years to come.</w:t>
      </w:r>
    </w:p>
    <w:bookmarkEnd w:id="27"/>
    <w:p>
      <w:pPr>
        <w:pStyle w:val="BodyText"/>
      </w:pPr>
      <w:r>
        <w:rPr>
          <w:bCs/>
          <w:b/>
        </w:rPr>
        <w:t xml:space="preserve">Reviewed by:</w:t>
      </w:r>
    </w:p>
    <w:p>
      <w:pPr>
        <w:pStyle w:val="BodyText"/>
      </w:pPr>
      <w:r>
        <w:t xml:space="preserve">Senior Creative Team Lead</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 - Qatar Doha</dc:title>
  <dc:creator/>
  <dc:language>en</dc:language>
  <cp:keywords/>
  <dcterms:created xsi:type="dcterms:W3CDTF">2026-10-10T04:12:37Z</dcterms:created>
  <dcterms:modified xsi:type="dcterms:W3CDTF">2026-10-10T04:12:37Z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