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Performance Evaluation and Professional Competency Assessment</w:t>
      </w:r>
    </w:p>
    <w:bookmarkEnd w:id="20"/>
    <w:p>
      <w:pPr>
        <w:pStyle w:val="BodyText"/>
      </w:pPr>
      <w:r>
        <w:t xml:space="preserve">Employee Name:</w:t>
      </w:r>
      <w:r>
        <w:t xml:space="preserve"> </w:t>
      </w:r>
      <w:r>
        <w:t xml:space="preserve">Alexei Volkov</w:t>
      </w:r>
    </w:p>
    <w:p>
      <w:pPr>
        <w:pStyle w:val="BodyText"/>
      </w:pPr>
      <w:r>
        <w:t xml:space="preserve">Position:</w:t>
      </w:r>
      <w:r>
        <w:t xml:space="preserve"> </w:t>
      </w:r>
      <w:r>
        <w:t xml:space="preserve">Senior Graphic Designer</w:t>
      </w:r>
    </w:p>
    <w:p>
      <w:pPr>
        <w:pStyle w:val="BodyText"/>
      </w:pPr>
      <w:r>
        <w:t xml:space="preserve">Department:</w:t>
      </w:r>
      <w:r>
        <w:t xml:space="preserve"> </w:t>
      </w:r>
      <w:r>
        <w:t xml:space="preserve">Creative &amp; Branding</w:t>
      </w:r>
    </w:p>
    <w:p>
      <w:pPr>
        <w:pStyle w:val="BodyText"/>
      </w:pPr>
      <w:r>
        <w:t xml:space="preserve">Review Period:</w:t>
      </w:r>
      <w:r>
        <w:t xml:space="preserve"> </w:t>
      </w:r>
      <w:r>
        <w:t xml:space="preserve">Q3-Q4 2023</w:t>
      </w:r>
    </w:p>
    <w:p>
      <w:pPr>
        <w:pStyle w:val="BodyText"/>
      </w:pPr>
      <w:r>
        <w:t xml:space="preserve">Location:</w:t>
      </w:r>
      <w:r>
        <w:t xml:space="preserve"> </w:t>
      </w:r>
      <w:r>
        <w:t xml:space="preserve">Russia Moscow</w:t>
      </w:r>
    </w:p>
    <w:p>
      <w:pPr>
        <w:pStyle w:val="BodyText"/>
      </w:pPr>
      <w:r>
        <w:t xml:space="preserve">Date of Report:</w:t>
      </w:r>
      <w:r>
        <w:t xml:space="preserve"> </w:t>
      </w:r>
      <w:r>
        <w:t xml:space="preserve">October 15, 2023</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capabilities of the Graphic Designer, Alexei Volkov. Conducted within the dynamic and competitive design landscape of Russia Moscow, this assessment aims to provide actionable feedback based on direct observation and project collaboration. The Moscow market is characterized by a high demand for visual excellence, rapid adaptation to digital trends, and a unique blend of traditional aesthetic sensibilities with modern minimalism. This report evaluates how effectively the subject has navigated these specific regional and professional challenges.</w:t>
      </w:r>
    </w:p>
    <w:p>
      <w:pPr>
        <w:pStyle w:val="BodyText"/>
      </w:pPr>
      <w:r>
        <w:t xml:space="preserve">Over the review period, Alexei has demonstrated a robust command of design principles, successfully delivering high-impact visual assets for both local and international clients. His ability to interpret complex briefs into compelling visual narratives aligns well with the expectations of a senior role in a major metropolitan hub like Moscow. However, there are areas regarding cross-departmental communication and workflow optimization that require attention to ensure sustained growth and team synergy.</w:t>
      </w:r>
    </w:p>
    <w:bookmarkEnd w:id="21"/>
    <w:bookmarkStart w:id="22" w:name="creative-competency-and-design-quality"/>
    <w:p>
      <w:pPr>
        <w:pStyle w:val="Heading2"/>
      </w:pPr>
      <w:r>
        <w:t xml:space="preserve">2. Creative Competency and Design Quality</w:t>
      </w:r>
    </w:p>
    <w:p>
      <w:pPr>
        <w:pStyle w:val="FirstParagraph"/>
      </w:pPr>
      <w:r>
        <w:t xml:space="preserve">The core function of a Graphic Designer is the creation of visually engaging content, and in this regard, Alexei has performed exceptionally well. His portfolio from the last six months reflects a deep understanding of typography, color theory, and layout composition. Specifically, his work on the "Moscow Tech Week" branding campaign showcased an innovative approach to integrating Cyrillic typography with modern geometric shapes, a challenge that requires significant cultural and linguistic nuance.</w:t>
      </w:r>
    </w:p>
    <w:p>
      <w:pPr>
        <w:pStyle w:val="BodyText"/>
      </w:pPr>
      <w:r>
        <w:t xml:space="preserve">In the context of Russia Moscow, where visual communication often needs to bridge the gap between state-formal requirements and youthful digital culture, Alexei’s versatility is a key asset. He has consistently produced assets that resonate with diverse demographics. His proficiency in industry-standard tools such as Adobe Creative Cloud and Figma is evident in the precision and scalability of his deliverables. Furthermore, his attention to detail ensures that all outputs meet the rigorous quality standards expected by high-profile clients in the region.</w:t>
      </w:r>
    </w:p>
    <w:bookmarkEnd w:id="22"/>
    <w:bookmarkStart w:id="23" w:name="X678a70b2bcc355a2bb837682df4e7b2ee19649d"/>
    <w:p>
      <w:pPr>
        <w:pStyle w:val="Heading2"/>
      </w:pPr>
      <w:r>
        <w:t xml:space="preserve">3. Adaptability to the Moscow Market Context</w:t>
      </w:r>
    </w:p>
    <w:p>
      <w:pPr>
        <w:pStyle w:val="FirstParagraph"/>
      </w:pPr>
      <w:r>
        <w:t xml:space="preserve">Operating as a Graphic Designer in Russia Moscow requires more than just technical skill; it demands cultural intelligence and market awareness. Alexei has shown a commendable ability to adapt his design language to fit the local context. For instance, during the recent rebranding of a local retail chain, he successfully incorporated subtle visual motifs that appealed to Moscow consumers without resorting to clichés.</w:t>
      </w:r>
    </w:p>
    <w:p>
      <w:pPr>
        <w:pStyle w:val="BodyText"/>
      </w:pPr>
      <w:r>
        <w:t xml:space="preserve">Additionally, the rapid shift in digital consumption habits in Moscow has required designers to prioritize mobile-first and social-media-optimized graphics. Alexei has been proactive in this area, creating dynamic content formats for platforms popular in the region, such as VKontakte and Telegram. His understanding of the local digital ecosystem has directly contributed to increased engagement metrics for the projects he has led. This adaptability is crucial for maintaining relevance in a fast-paced urban environment.</w:t>
      </w:r>
    </w:p>
    <w:bookmarkEnd w:id="23"/>
    <w:bookmarkStart w:id="24" w:name="collaboration-and-team-dynamics"/>
    <w:p>
      <w:pPr>
        <w:pStyle w:val="Heading2"/>
      </w:pPr>
      <w:r>
        <w:t xml:space="preserve">4. Collaboration and Team Dynamics</w:t>
      </w:r>
    </w:p>
    <w:p>
      <w:pPr>
        <w:pStyle w:val="FirstParagraph"/>
      </w:pPr>
      <w:r>
        <w:t xml:space="preserve">A significant portion of this Peer Review Report focuses on interpersonal skills. While Alexei is highly respected for his individual contributions, there have been observations regarding his collaborative processes. In a team setting, he tends to be somewhat reserved during initial brainstorming sessions. While his final outputs are often superior, the team would benefit from his input at earlier stages of the creative process.</w:t>
      </w:r>
    </w:p>
    <w:p>
      <w:pPr>
        <w:pStyle w:val="BodyText"/>
      </w:pPr>
      <w:r>
        <w:t xml:space="preserve">Furthermore, feedback loops with copywriters and marketing specialists in the Moscow office have occasionally been delayed. In a high-pressure environment, timely communication is vital. It is recommended that Alexei adopts a more proactive approach to sharing work-in-progress files and soliciting feedback, thereby reducing bottlenecks and fostering a more cohesive team environment.</w:t>
      </w:r>
    </w:p>
    <w:bookmarkEnd w:id="24"/>
    <w:bookmarkStart w:id="25" w:name="areas-for-improvement"/>
    <w:p>
      <w:pPr>
        <w:pStyle w:val="Heading2"/>
      </w:pPr>
      <w:r>
        <w:t xml:space="preserve">5. Areas for Improvement</w:t>
      </w:r>
    </w:p>
    <w:p>
      <w:pPr>
        <w:pStyle w:val="FirstParagraph"/>
      </w:pPr>
      <w:r>
        <w:t xml:space="preserve">To further enhance his effectiveness as a Graphic Designer, the following areas have been identified for development:</w:t>
      </w:r>
    </w:p>
    <w:p>
      <w:pPr>
        <w:numPr>
          <w:ilvl w:val="0"/>
          <w:numId w:val="1001"/>
        </w:numPr>
        <w:pStyle w:val="Compact"/>
      </w:pPr>
      <w:r>
        <w:rPr>
          <w:bCs/>
          <w:b/>
        </w:rPr>
        <w:t xml:space="preserve">Communication Proactivity:</w:t>
      </w:r>
      <w:r>
        <w:t xml:space="preserve"> </w:t>
      </w:r>
      <w:r>
        <w:t xml:space="preserve">Engage more actively in team discussions and provide earlier drafts for review to facilitate smoother workflows.</w:t>
      </w:r>
    </w:p>
    <w:p>
      <w:pPr>
        <w:numPr>
          <w:ilvl w:val="0"/>
          <w:numId w:val="1001"/>
        </w:numPr>
        <w:pStyle w:val="Compact"/>
      </w:pPr>
      <w:r>
        <w:rPr>
          <w:bCs/>
          <w:b/>
        </w:rPr>
        <w:t xml:space="preserve">Motion Graphics Skills:</w:t>
      </w:r>
      <w:r>
        <w:t xml:space="preserve"> </w:t>
      </w:r>
      <w:r>
        <w:t xml:space="preserve">Given the increasing demand for animated content in the Moscow advertising sector, upskilling in After Effects or similar motion design tools would be highly beneficial.</w:t>
      </w:r>
    </w:p>
    <w:p>
      <w:pPr>
        <w:numPr>
          <w:ilvl w:val="0"/>
          <w:numId w:val="1001"/>
        </w:numPr>
        <w:pStyle w:val="Compact"/>
      </w:pPr>
      <w:r>
        <w:rPr>
          <w:bCs/>
          <w:b/>
        </w:rPr>
        <w:t xml:space="preserve">Project Management:</w:t>
      </w:r>
      <w:r>
        <w:t xml:space="preserve"> </w:t>
      </w:r>
      <w:r>
        <w:t xml:space="preserve">As a senior designer, taking on more responsibility for timeline management and resource allocation will help in leading junior team members more effectively.</w:t>
      </w:r>
    </w:p>
    <w:bookmarkEnd w:id="25"/>
    <w:bookmarkStart w:id="26" w:name="overall-rating-and-conclusion"/>
    <w:p>
      <w:pPr>
        <w:pStyle w:val="Heading2"/>
      </w:pPr>
      <w:r>
        <w:t xml:space="preserve">6. Overall Rating and Conclusion</w:t>
      </w:r>
    </w:p>
    <w:p>
      <w:pPr>
        <w:pStyle w:val="FirstParagraph"/>
      </w:pPr>
      <w:r>
        <w:t xml:space="preserve">Creative Excellence</w:t>
      </w:r>
      <w:r>
        <w:t xml:space="preserve"> </w:t>
      </w:r>
      <w:r>
        <w:t xml:space="preserve">9/10</w:t>
      </w:r>
    </w:p>
    <w:p>
      <w:pPr>
        <w:pStyle w:val="BodyText"/>
      </w:pPr>
      <w:r>
        <w:t xml:space="preserve">Technical Proficiency</w:t>
      </w:r>
      <w:r>
        <w:t xml:space="preserve"> </w:t>
      </w:r>
      <w:r>
        <w:t xml:space="preserve">9/10</w:t>
      </w:r>
    </w:p>
    <w:p>
      <w:pPr>
        <w:pStyle w:val="BodyText"/>
      </w:pPr>
      <w:r>
        <w:t xml:space="preserve">Market Adaptability (Moscow Context)</w:t>
      </w:r>
      <w:r>
        <w:t xml:space="preserve"> </w:t>
      </w:r>
      <w:r>
        <w:t xml:space="preserve">8/10</w:t>
      </w:r>
    </w:p>
    <w:p>
      <w:pPr>
        <w:pStyle w:val="BodyText"/>
      </w:pPr>
      <w:r>
        <w:t xml:space="preserve">Team Collaboration</w:t>
      </w:r>
      <w:r>
        <w:t xml:space="preserve"> </w:t>
      </w:r>
      <w:r>
        <w:t xml:space="preserve">7/10</w:t>
      </w:r>
    </w:p>
    <w:p>
      <w:pPr>
        <w:pStyle w:val="BodyText"/>
      </w:pPr>
      <w:r>
        <w:t xml:space="preserve">Overall Performance</w:t>
      </w:r>
      <w:r>
        <w:t xml:space="preserve"> </w:t>
      </w:r>
      <w:r>
        <w:t xml:space="preserve">8.2/10</w:t>
      </w:r>
    </w:p>
    <w:p>
      <w:pPr>
        <w:pStyle w:val="BodyText"/>
      </w:pPr>
      <w:r>
        <w:t xml:space="preserve">In conclusion, this Peer Review Report affirms that Alexei Volkov is a highly skilled and valuable Graphic Designer within our organization. His ability to deliver high-quality, culturally relevant design solutions in Russia Moscow makes him a critical asset to the creative team. By addressing the identified areas for improvement, particularly in communication and emerging design technologies, he is well-positioned for continued professional growth and leadership within the company.</w:t>
      </w:r>
    </w:p>
    <w:p>
      <w:pPr>
        <w:pStyle w:val="BodyText"/>
      </w:pPr>
      <w:r>
        <w:rPr>
          <w:bCs/>
          <w:b/>
        </w:rPr>
        <w:t xml:space="preserve">Reviewed By:</w:t>
      </w:r>
      <w:r>
        <w:br/>
      </w:r>
      <w:r>
        <w:t xml:space="preserve">Elena Sokolova</w:t>
      </w:r>
      <w:r>
        <w:br/>
      </w:r>
      <w:r>
        <w:t xml:space="preserve">Creative Director</w:t>
      </w:r>
    </w:p>
    <w:p>
      <w:pPr>
        <w:pStyle w:val="BodyText"/>
      </w:pPr>
      <w:r>
        <w:rPr>
          <w:bCs/>
          <w:b/>
        </w:rPr>
        <w:t xml:space="preserve">Employee Acknowledgment:</w:t>
      </w:r>
      <w:r>
        <w:br/>
      </w:r>
      <w:r>
        <w:t xml:space="preserve">Alexei Volkov</w:t>
      </w:r>
      <w:r>
        <w:br/>
      </w:r>
      <w:r>
        <w:t xml:space="preserve">Senior Graphic Designer</w:t>
      </w:r>
    </w:p>
    <w:p>
      <w:pPr>
        <w:pStyle w:val="BodyText"/>
      </w:pPr>
      <w:r>
        <w:t xml:space="preserve">© 2023 Internal Human Resources Department. Confidential Document. This Peer Review Report is intended for internal use only and is subject to company privacy policies.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Moscow, Russia</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