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Role:</w:t>
      </w:r>
      <w:r>
        <w:t xml:space="preserve"> </w:t>
      </w:r>
      <w:r>
        <w:t xml:space="preserve">Senior Graphic Designer</w:t>
      </w:r>
    </w:p>
    <w:p>
      <w:pPr>
        <w:pStyle w:val="BodyText"/>
      </w:pPr>
      <w:r>
        <w:rPr>
          <w:bCs/>
          <w:b/>
        </w:rPr>
        <w:t xml:space="preserve">Location:</w:t>
      </w:r>
      <w:r>
        <w:t xml:space="preserve"> </w:t>
      </w:r>
      <w:r>
        <w:t xml:space="preserve">Jeddah, Saudi Arabia</w:t>
      </w:r>
    </w:p>
    <w:p>
      <w:pPr>
        <w:pStyle w:val="BodyText"/>
      </w:pPr>
      <w:r>
        <w:t xml:space="preserve">Report ID: PR-JED-2023-089</w:t>
      </w:r>
      <w:r>
        <w:t xml:space="preserve"> </w:t>
      </w:r>
      <w:r>
        <w:t xml:space="preserve">Date: October 24, 2023</w:t>
      </w:r>
    </w:p>
    <w:bookmarkEnd w:id="20"/>
    <w:p>
      <w:pPr>
        <w:pStyle w:val="BodyText"/>
      </w:pPr>
      <w:r>
        <w:t xml:space="preserve">This</w:t>
      </w:r>
      <w:r>
        <w:t xml:space="preserve"> </w:t>
      </w:r>
      <w:r>
        <w:rPr>
          <w:bCs/>
          <w:b/>
        </w:rPr>
        <w:t xml:space="preserve">Peer Review Report</w:t>
      </w:r>
      <w:r>
        <w:t xml:space="preserve"> </w:t>
      </w:r>
      <w:r>
        <w:t xml:space="preserve">has been compiled to evaluate the professional performance, creative output, and cultural alignment of a</w:t>
      </w:r>
      <w:r>
        <w:t xml:space="preserve"> </w:t>
      </w:r>
      <w:r>
        <w:rPr>
          <w:bCs/>
          <w:b/>
        </w:rPr>
        <w:t xml:space="preserve">Graphic Designer</w:t>
      </w:r>
      <w:r>
        <w:t xml:space="preserve"> </w:t>
      </w:r>
      <w:r>
        <w:t xml:space="preserve">operating within the dynamic market of</w:t>
      </w:r>
      <w:r>
        <w:t xml:space="preserve"> </w:t>
      </w:r>
      <w:r>
        <w:rPr>
          <w:bCs/>
          <w:b/>
        </w:rPr>
        <w:t xml:space="preserve">Saudi Arabia Jeddah</w:t>
      </w:r>
      <w:r>
        <w:t xml:space="preserve">. The purpose of this document is to provide a comprehensive assessment based on collaborative projects, adherence to local design standards, and contribution to the team's strategic goals. As Jeddah continues to emerge as a premier hub for commerce and culture in the Kingdom, the role of visual communication has become increasingly critical. This review reflects the specific demands of the region, balancing modern design aesthetics with the rich cultural heritage of the Kingdom.</w:t>
      </w:r>
    </w:p>
    <w:bookmarkStart w:id="21" w:name="executive-summary"/>
    <w:p>
      <w:pPr>
        <w:pStyle w:val="Heading2"/>
      </w:pPr>
      <w:r>
        <w:t xml:space="preserve">1. Executive Summary</w:t>
      </w:r>
    </w:p>
    <w:p>
      <w:pPr>
        <w:pStyle w:val="FirstParagraph"/>
      </w:pPr>
      <w:r>
        <w:t xml:space="preserve">The subject of this review has demonstrated a high level of proficiency in visual storytelling, specifically tailored to the Saudi audience. Over the past review period, the</w:t>
      </w:r>
      <w:r>
        <w:t xml:space="preserve"> </w:t>
      </w:r>
      <w:r>
        <w:rPr>
          <w:bCs/>
          <w:b/>
        </w:rPr>
        <w:t xml:space="preserve">Graphic Designer</w:t>
      </w:r>
      <w:r>
        <w:t xml:space="preserve"> </w:t>
      </w:r>
      <w:r>
        <w:t xml:space="preserve">has successfully delivered campaigns that resonate with both local traditions and the forward-looking vision of Saudi Vision 2030. The ability to navigate the unique cultural nuances of</w:t>
      </w:r>
      <w:r>
        <w:t xml:space="preserve"> </w:t>
      </w:r>
      <w:r>
        <w:rPr>
          <w:bCs/>
          <w:b/>
        </w:rPr>
        <w:t xml:space="preserve">Saudi Arabia Jeddah</w:t>
      </w:r>
      <w:r>
        <w:t xml:space="preserve">—a city known for its blend of conservative values and cosmopolitan openness—has been a standout attribute. This</w:t>
      </w:r>
      <w:r>
        <w:t xml:space="preserve"> </w:t>
      </w:r>
      <w:r>
        <w:rPr>
          <w:bCs/>
          <w:b/>
        </w:rPr>
        <w:t xml:space="preserve">Peer Review Report</w:t>
      </w:r>
      <w:r>
        <w:t xml:space="preserve"> </w:t>
      </w:r>
      <w:r>
        <w:t xml:space="preserve">highlights significant strengths in brand identity development, social media graphics, and print media, while also identifying areas for technical growth.</w:t>
      </w:r>
    </w:p>
    <w:bookmarkEnd w:id="21"/>
    <w:bookmarkStart w:id="22" w:name="cultural-competence-and-localization"/>
    <w:p>
      <w:pPr>
        <w:pStyle w:val="Heading2"/>
      </w:pPr>
      <w:r>
        <w:t xml:space="preserve">2. Cultural Competence and Localization</w:t>
      </w:r>
    </w:p>
    <w:p>
      <w:pPr>
        <w:pStyle w:val="FirstParagraph"/>
      </w:pPr>
      <w:r>
        <w:t xml:space="preserve">In the context of</w:t>
      </w:r>
      <w:r>
        <w:t xml:space="preserve"> </w:t>
      </w:r>
      <w:r>
        <w:rPr>
          <w:bCs/>
          <w:b/>
        </w:rPr>
        <w:t xml:space="preserve">Saudi Arabia Jeddah</w:t>
      </w:r>
      <w:r>
        <w:t xml:space="preserve">, a</w:t>
      </w:r>
      <w:r>
        <w:t xml:space="preserve"> </w:t>
      </w:r>
      <w:r>
        <w:rPr>
          <w:bCs/>
          <w:b/>
        </w:rPr>
        <w:t xml:space="preserve">Graphic Designer</w:t>
      </w:r>
      <w:r>
        <w:t xml:space="preserve"> </w:t>
      </w:r>
      <w:r>
        <w:t xml:space="preserve">must possess more than just technical skills; they must possess deep cultural intelligence. This review confirms that the designer excels in localization. There is a consistent and respectful application of Arabic typography, ensuring that fonts are not only legible but also aesthetically pleasing and culturally appropriate. The designer demonstrates a keen understanding of color psychology within the Saudi context, avoiding cultural taboos while leveraging colors that evoke trust and prestige.</w:t>
      </w:r>
    </w:p>
    <w:p>
      <w:pPr>
        <w:pStyle w:val="BodyText"/>
      </w:pPr>
      <w:r>
        <w:t xml:space="preserve">Furthermore, the designer has shown exceptional sensitivity regarding imagery. In Jeddah, where social norms are evolving yet remain rooted in tradition, the selection of stock photography and illustrative elements is critical. The subject has consistently avoided imagery that could be perceived as disrespectful, ensuring that all visual assets align with the Kingdom's values. This cultural alignment is vital for maintaining brand integrity in the Saudi market.</w:t>
      </w:r>
    </w:p>
    <w:bookmarkEnd w:id="22"/>
    <w:bookmarkStart w:id="23" w:name="X542c53eab285a2effdcb0dd8f2ca5f303301ef2"/>
    <w:p>
      <w:pPr>
        <w:pStyle w:val="Heading2"/>
      </w:pPr>
      <w:r>
        <w:t xml:space="preserve">3. Creative Excellence and Technical Proficiency</w:t>
      </w:r>
    </w:p>
    <w:p>
      <w:pPr>
        <w:pStyle w:val="FirstParagraph"/>
      </w:pPr>
      <w:r>
        <w:t xml:space="preserve">From a technical standpoint, the</w:t>
      </w:r>
      <w:r>
        <w:t xml:space="preserve"> </w:t>
      </w:r>
      <w:r>
        <w:rPr>
          <w:bCs/>
          <w:b/>
        </w:rPr>
        <w:t xml:space="preserve">Graphic Designer</w:t>
      </w:r>
      <w:r>
        <w:t xml:space="preserve"> </w:t>
      </w:r>
      <w:r>
        <w:t xml:space="preserve">has maintained a high standard of work. Proficiency in industry-standard software such as Adobe Creative Cloud (Photoshop, Illustrator, InDesign) is evident in the precision and quality of the deliverables. The review period saw the successful execution of complex multi-channel campaigns, requiring seamless integration of print and digital assets.</w:t>
      </w:r>
    </w:p>
    <w:p>
      <w:pPr>
        <w:pStyle w:val="BodyText"/>
      </w:pPr>
      <w:r>
        <w:t xml:space="preserve">One notable achievement was the redesign of the corporate identity for a local client in Jeddah. The designer managed to modernize the brand while retaining its heritage, a delicate balance that required extensive research and creative iteration. The resulting visual identity was praised by stakeholders for its clarity and modern appeal. Additionally, the designer's ability to create motion graphics for social media platforms has significantly increased engagement rates, demonstrating an understanding of the digital behaviors of the Saudi youth demographic.</w:t>
      </w:r>
    </w:p>
    <w:bookmarkEnd w:id="23"/>
    <w:bookmarkStart w:id="24" w:name="collaboration-and-communication"/>
    <w:p>
      <w:pPr>
        <w:pStyle w:val="Heading2"/>
      </w:pPr>
      <w:r>
        <w:t xml:space="preserve">4. Collaboration and Communication</w:t>
      </w:r>
    </w:p>
    <w:p>
      <w:pPr>
        <w:pStyle w:val="FirstParagraph"/>
      </w:pPr>
      <w:r>
        <w:t xml:space="preserve">Effective communication is a cornerstone of any successful design team, particularly in a diverse environment like</w:t>
      </w:r>
      <w:r>
        <w:t xml:space="preserve"> </w:t>
      </w:r>
      <w:r>
        <w:rPr>
          <w:bCs/>
          <w:b/>
        </w:rPr>
        <w:t xml:space="preserve">Saudi Arabia Jeddah</w:t>
      </w:r>
      <w:r>
        <w:t xml:space="preserve">. This</w:t>
      </w:r>
      <w:r>
        <w:t xml:space="preserve"> </w:t>
      </w:r>
      <w:r>
        <w:rPr>
          <w:bCs/>
          <w:b/>
        </w:rPr>
        <w:t xml:space="preserve">Peer Review Report</w:t>
      </w:r>
      <w:r>
        <w:t xml:space="preserve"> </w:t>
      </w:r>
      <w:r>
        <w:t xml:space="preserve">notes that the designer is a collaborative team player who actively seeks feedback and incorporates it constructively. The ability to articulate design decisions to non-design stakeholders, including marketing managers and executive leadership, has been particularly strong.</w:t>
      </w:r>
    </w:p>
    <w:p>
      <w:pPr>
        <w:pStyle w:val="BodyText"/>
      </w:pPr>
      <w:r>
        <w:t xml:space="preserve">The designer has also shown leadership qualities by mentoring junior staff members, helping them understand the specific requirements of the Saudi market. This knowledge transfer is invaluable for building a robust local design capability. The subject's professionalism during high-pressure deadlines, such as those associated with major local events or Ramadan campaigns, has been commendable.</w:t>
      </w:r>
    </w:p>
    <w:bookmarkEnd w:id="24"/>
    <w:bookmarkStart w:id="25" w:name="areas-for-improvement"/>
    <w:p>
      <w:pPr>
        <w:pStyle w:val="Heading2"/>
      </w:pPr>
      <w:r>
        <w:t xml:space="preserve">5. Areas for Improvement</w:t>
      </w:r>
    </w:p>
    <w:p>
      <w:pPr>
        <w:pStyle w:val="FirstParagraph"/>
      </w:pPr>
      <w:r>
        <w:t xml:space="preserve">While the performance has been largely exemplary, this</w:t>
      </w:r>
      <w:r>
        <w:t xml:space="preserve"> </w:t>
      </w:r>
      <w:r>
        <w:rPr>
          <w:bCs/>
          <w:b/>
        </w:rPr>
        <w:t xml:space="preserve">Peer Review Report</w:t>
      </w:r>
      <w:r>
        <w:t xml:space="preserve"> </w:t>
      </w:r>
      <w:r>
        <w:t xml:space="preserve">identifies a few areas for development. First, there is an opportunity to further enhance skills in UI/UX design. As digital transformation accelerates in</w:t>
      </w:r>
      <w:r>
        <w:t xml:space="preserve"> </w:t>
      </w:r>
      <w:r>
        <w:rPr>
          <w:bCs/>
          <w:b/>
        </w:rPr>
        <w:t xml:space="preserve">Saudi Arabia Jeddah</w:t>
      </w:r>
      <w:r>
        <w:t xml:space="preserve">, the demand for designers who can bridge the gap between graphic design and user experience is growing. Investing in UX research methodologies would be beneficial.</w:t>
      </w:r>
    </w:p>
    <w:p>
      <w:pPr>
        <w:pStyle w:val="BodyText"/>
      </w:pPr>
      <w:r>
        <w:t xml:space="preserve">Secondly, while the Arabic typography is strong, there is room to experiment more with contemporary Arabic calligraphy styles that push creative boundaries without losing readability. Finally, improving time management regarding file organization and version control would streamline the workflow for the entire team, ensuring smoother handovers and easier asset retrieval.</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Graphic Designer</w:t>
      </w:r>
      <w:r>
        <w:t xml:space="preserve"> </w:t>
      </w:r>
      <w:r>
        <w:t xml:space="preserve">is a valuable asset to the organization. Their work not only meets but often exceeds the expectations set for the role, particularly in their ability to tailor designs to the unique cultural and commercial landscape of</w:t>
      </w:r>
      <w:r>
        <w:t xml:space="preserve"> </w:t>
      </w:r>
      <w:r>
        <w:rPr>
          <w:bCs/>
          <w:b/>
        </w:rPr>
        <w:t xml:space="preserve">Saudi Arabia Jeddah</w:t>
      </w:r>
      <w:r>
        <w:t xml:space="preserve">. The designer's commitment to quality, cultural sensitivity, and professional growth makes them a key contributor to the team's success.</w:t>
      </w:r>
    </w:p>
    <w:p>
      <w:pPr>
        <w:pStyle w:val="BodyText"/>
      </w:pPr>
      <w:r>
        <w:t xml:space="preserve">It is recommended that the designer be considered for advanced projects that involve strategic brand consulting. Additionally, providing opportunities for professional development in UX design and advanced motion graphics would further enhance their value to the organization. This review serves as a testament to the high standards of design excellence that are achievable and necessary in the thriving creative sector of Jeddah.</w:t>
      </w:r>
    </w:p>
    <w:p>
      <w:pPr>
        <w:pStyle w:val="BodyText"/>
      </w:pPr>
      <w:r>
        <w:rPr>
          <w:bCs/>
          <w:b/>
        </w:rPr>
        <w:t xml:space="preserve">Final Rating:</w:t>
      </w:r>
      <w:r>
        <w:t xml:space="preserve"> </w:t>
      </w:r>
      <w:r>
        <w:t xml:space="preserve">Exceeds Expectations</w:t>
      </w:r>
      <w:r>
        <w:br/>
      </w:r>
      <w:r>
        <w:rPr>
          <w:bCs/>
          <w:b/>
        </w:rPr>
        <w:t xml:space="preserve">Reviewer Status:</w:t>
      </w:r>
      <w:r>
        <w:t xml:space="preserve"> </w:t>
      </w:r>
      <w:r>
        <w:t xml:space="preserve">Senior Creative Director</w:t>
      </w:r>
      <w:r>
        <w:br/>
      </w:r>
      <w:r>
        <w:rPr>
          <w:bCs/>
          <w:b/>
        </w:rPr>
        <w:t xml:space="preserve">Location Context:</w:t>
      </w:r>
      <w:r>
        <w:t xml:space="preserve"> </w:t>
      </w:r>
      <w:r>
        <w:t xml:space="preserve">Al-Balad Creative District, Jeddah, KSA</w:t>
      </w:r>
    </w:p>
    <w:p>
      <w:pPr>
        <w:pStyle w:val="BodyText"/>
      </w:pPr>
      <w:r>
        <w:t xml:space="preserve">© 2023 Internal HR &amp; Creative Department. Confidential Document. Prepared for use in Saudi Arabia Jeddah.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Jeddah, Saudi Arabia</dc:title>
  <dc:creator/>
  <dc:language>en</dc:language>
  <cp:keywords/>
  <dcterms:created xsi:type="dcterms:W3CDTF">2026-10-10T07:08:32Z</dcterms:created>
  <dcterms:modified xsi:type="dcterms:W3CDTF">2026-10-10T07:08:32Z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