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Senegal</w:t>
      </w:r>
      <w:r>
        <w:t xml:space="preserve"> </w:t>
      </w:r>
      <w:r>
        <w:t xml:space="preserve">Dakar</w:t>
      </w:r>
    </w:p>
    <w:bookmarkStart w:id="26" w:name="peer-review-report-graphic-designer"/>
    <w:p>
      <w:pPr>
        <w:pStyle w:val="Heading1"/>
      </w:pPr>
      <w:r>
        <w:t xml:space="preserve">Peer Review Report: Graphic Designer</w:t>
      </w:r>
    </w:p>
    <w:p>
      <w:pPr>
        <w:pStyle w:val="FirstParagraph"/>
      </w:pPr>
      <w:r>
        <w:t xml:space="preserve">Subject:</w:t>
      </w:r>
      <w:r>
        <w:t xml:space="preserve"> </w:t>
      </w:r>
      <w:r>
        <w:t xml:space="preserve">Graphic Designer Performance Evaluation</w:t>
      </w:r>
    </w:p>
    <w:p>
      <w:pPr>
        <w:pStyle w:val="BodyText"/>
      </w:pPr>
      <w:r>
        <w:t xml:space="preserve">Location:</w:t>
      </w:r>
      <w:r>
        <w:t xml:space="preserve"> </w:t>
      </w:r>
      <w:r>
        <w:t xml:space="preserve">Senegal, Dakar</w:t>
      </w:r>
    </w:p>
    <w:p>
      <w:pPr>
        <w:pStyle w:val="BodyText"/>
      </w:pPr>
      <w:r>
        <w:t xml:space="preserve">Date:</w:t>
      </w:r>
      <w:r>
        <w:t xml:space="preserve"> </w:t>
      </w:r>
      <w:r>
        <w:t xml:space="preserve">October 24, 2023</w:t>
      </w:r>
    </w:p>
    <w:bookmarkStart w:id="20" w:name="introduction-and-context"/>
    <w:p>
      <w:pPr>
        <w:pStyle w:val="Heading2"/>
      </w:pPr>
      <w:r>
        <w:t xml:space="preserve">1. Introduction and Context</w:t>
      </w:r>
    </w:p>
    <w:p>
      <w:pPr>
        <w:pStyle w:val="FirstParagraph"/>
      </w:pPr>
      <w:r>
        <w:t xml:space="preserve">This Peer Review Report serves as a comprehensive assessment of the professional capabilities, creative output, and collaborative effectiveness of a Graphic Designer operating within the dynamic market of Senegal, Dakar. As the economic and cultural capital of Senegal, Dakar presents a unique landscape for visual communication. The city is a melting pot of traditional African aesthetics, French colonial influence, and modern global digital trends. Consequently, a Graphic Designer in this region must possess not only technical proficiency but also a deep cultural intelligence to navigate the local visual language effectively.</w:t>
      </w:r>
    </w:p>
    <w:p>
      <w:pPr>
        <w:pStyle w:val="BodyText"/>
      </w:pPr>
      <w:r>
        <w:t xml:space="preserve">The purpose of this review is to evaluate the designer's ability to translate brand strategies into compelling visual narratives that resonate with the diverse demographics of Dakar. This document outlines specific observations regarding design quality, cultural relevance, technical execution, and teamwork, providing actionable feedback to foster professional growth within the Senegalese creative industry.</w:t>
      </w:r>
    </w:p>
    <w:bookmarkEnd w:id="20"/>
    <w:bookmarkStart w:id="21" w:name="creative-vision-and-cultural-relevance"/>
    <w:p>
      <w:pPr>
        <w:pStyle w:val="Heading2"/>
      </w:pPr>
      <w:r>
        <w:t xml:space="preserve">2. Creative Vision and Cultural Relevance</w:t>
      </w:r>
    </w:p>
    <w:p>
      <w:pPr>
        <w:pStyle w:val="FirstParagraph"/>
      </w:pPr>
      <w:r>
        <w:t xml:space="preserve">One of the most critical aspects of this review focuses on the designer's integration of local context into their work. In Senegal, Dakar, visual identity is deeply tied to community values and heritage. The Graphic Designer has demonstrated a commendable ability to incorporate elements of local culture—such as the vibrant patterns of wax prints, the symbolism of the Baobab, and the energetic color palettes associated with the "Teranga" spirit—without resorting to clichés.</w:t>
      </w:r>
    </w:p>
    <w:p>
      <w:pPr>
        <w:pStyle w:val="BodyText"/>
      </w:pPr>
      <w:r>
        <w:t xml:space="preserve">Specifically, the recent branding projects for local startups in the Plateau district showed a sophisticated understanding of the target audience. The designer successfully balanced modern minimalism with traditional warmth, ensuring that the designs felt both contemporary and authentically Senegalese. This cultural fluency is essential for a Graphic Designer in Dakar, as it builds trust and emotional connection with the consumer. The review notes that the designer's portfolio reflects a strong grasp of the visual nuances required to succeed in the West African market.</w:t>
      </w:r>
    </w:p>
    <w:bookmarkEnd w:id="21"/>
    <w:bookmarkStart w:id="22" w:name="technical-proficiency-and-adaptability"/>
    <w:p>
      <w:pPr>
        <w:pStyle w:val="Heading2"/>
      </w:pPr>
      <w:r>
        <w:t xml:space="preserve">3. Technical Proficiency and Adaptability</w:t>
      </w:r>
    </w:p>
    <w:p>
      <w:pPr>
        <w:pStyle w:val="FirstParagraph"/>
      </w:pPr>
      <w:r>
        <w:t xml:space="preserve">From a technical standpoint, the Graphic Designer exhibits a high level of competence in industry-standard software, including Adobe Creative Cloud (Photoshop, Illustrator, InDesign) and emerging tools like Figma. However, the review also highlights the designer's adaptability to the specific infrastructural realities of working in Dakar.</w:t>
      </w:r>
    </w:p>
    <w:p>
      <w:pPr>
        <w:pStyle w:val="BodyText"/>
      </w:pPr>
      <w:r>
        <w:t xml:space="preserve">Internet connectivity and hardware resources can sometimes be variable in the region. The designer has shown resourcefulness by optimizing file sizes for faster sharing and utilizing offline workflows effectively. Furthermore, the designer has demonstrated versatility across various media formats required by the Dakar market, ranging from high-resolution print materials for billboards along the Corniche to responsive social media graphics optimized for mobile viewing, which is the primary mode of internet access for the majority of the population in Senegal.</w:t>
      </w:r>
    </w:p>
    <w:bookmarkEnd w:id="22"/>
    <w:bookmarkStart w:id="23" w:name="collaboration-and-communication"/>
    <w:p>
      <w:pPr>
        <w:pStyle w:val="Heading2"/>
      </w:pPr>
      <w:r>
        <w:t xml:space="preserve">4. Collaboration and Communication</w:t>
      </w:r>
    </w:p>
    <w:p>
      <w:pPr>
        <w:pStyle w:val="FirstParagraph"/>
      </w:pPr>
      <w:r>
        <w:t xml:space="preserve">Effective communication is paramount in the collaborative environment of Dakar's creative agencies and marketing firms. This Peer Review Report assesses the Graphic Designer's interpersonal skills and their ability to work within multidisciplinary teams. The designer has been noted for their proactive communication style, ensuring that stakeholders understand the rationale behind design decisions.</w:t>
      </w:r>
    </w:p>
    <w:p>
      <w:pPr>
        <w:pStyle w:val="BodyText"/>
      </w:pPr>
      <w:r>
        <w:t xml:space="preserve">In a multicultural environment like Senegal, where business interactions may involve French, Wolof, and English, the designer's ability to communicate clearly across language barriers is a significant asset. The review indicates that the designer actively seeks feedback from peers and clients, demonstrating humility and a willingness to iterate. This collaborative approach fosters a positive team dynamic and ensures that the final deliverables align with the broader strategic goals of the organization.</w:t>
      </w:r>
    </w:p>
    <w:bookmarkEnd w:id="23"/>
    <w:bookmarkStart w:id="24" w:name="areas-for-improvement"/>
    <w:p>
      <w:pPr>
        <w:pStyle w:val="Heading2"/>
      </w:pPr>
      <w:r>
        <w:t xml:space="preserve">5. Areas for Improvement</w:t>
      </w:r>
    </w:p>
    <w:p>
      <w:pPr>
        <w:pStyle w:val="FirstParagraph"/>
      </w:pPr>
      <w:r>
        <w:t xml:space="preserve">While the performance is largely positive, this report identifies specific areas for development. First, there is an opportunity to deepen expertise in motion graphics and video editing. As digital consumption in Dakar shifts rapidly toward video content on platforms like TikTok and Instagram Reels, a Graphic Designer who can also animate their static designs will provide greater value.</w:t>
      </w:r>
    </w:p>
    <w:p>
      <w:pPr>
        <w:pStyle w:val="BodyText"/>
      </w:pPr>
      <w:r>
        <w:t xml:space="preserve">Second, the designer should focus on strengthening their understanding of data-driven design. By analyzing engagement metrics from previous campaigns in the Senegalese market, the designer can refine their visual strategies to be more effective. Finally, expanding the professional network within the broader ECOWAS region could provide new perspectives and opportunities for cross-border creative collaboration.</w:t>
      </w:r>
    </w:p>
    <w:bookmarkEnd w:id="24"/>
    <w:bookmarkStart w:id="25" w:name="conclusion"/>
    <w:p>
      <w:pPr>
        <w:pStyle w:val="Heading2"/>
      </w:pPr>
      <w:r>
        <w:t xml:space="preserve">6. Conclusion</w:t>
      </w:r>
    </w:p>
    <w:p>
      <w:pPr>
        <w:pStyle w:val="FirstParagraph"/>
      </w:pPr>
      <w:r>
        <w:t xml:space="preserve">In conclusion, this Peer Review Report affirms that the Graphic Designer is a valuable asset to the creative landscape of Senegal, Dakar. Their ability to merge technical skill with cultural insight makes them well-suited to the challenges and opportunities of the region. By continuing to refine their technical toolkit and embracing data-informed design practices, this professional is poised for significant career advancement. This review serves as a testament to their current contributions and a roadmap for their future excellence in the field of graphic design.</w:t>
      </w:r>
    </w:p>
    <w:p>
      <w:pPr>
        <w:pStyle w:val="BodyText"/>
      </w:pPr>
      <w:r>
        <w:rPr>
          <w:bCs/>
          <w:b/>
        </w:rPr>
        <w:t xml:space="preserve">Reviewer Name</w:t>
      </w:r>
      <w:r>
        <w:br/>
      </w:r>
      <w:r>
        <w:t xml:space="preserve">Senior Creative Director</w:t>
      </w:r>
      <w:r>
        <w:br/>
      </w:r>
      <w:r>
        <w:t xml:space="preserve">Dakar Creative Hub</w:t>
      </w:r>
    </w:p>
    <w:p>
      <w:pPr>
        <w:pStyle w:val="BodyText"/>
      </w:pPr>
      <w:r>
        <w:rPr>
          <w:bCs/>
          <w:b/>
        </w:rPr>
        <w:t xml:space="preserve">Subject Name</w:t>
      </w:r>
      <w:r>
        <w:br/>
      </w:r>
      <w:r>
        <w:t xml:space="preserve">Graphic Designer</w:t>
      </w:r>
      <w:r>
        <w:br/>
      </w:r>
      <w:r>
        <w:t xml:space="preserve">Senegal, Dakar</w:t>
      </w:r>
    </w:p>
    <w:p>
      <w:pPr>
        <w:pStyle w:val="BodyText"/>
      </w:pPr>
      <w:r>
        <w:t xml:space="preserve">Confidential Document - Peer Review Report - Graphic Designer -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Senegal Dakar</dc:title>
  <dc:creator/>
  <dc:language>en</dc:language>
  <cp:keywords/>
  <dcterms:created xsi:type="dcterms:W3CDTF">2026-10-10T03:49:59Z</dcterms:created>
  <dcterms:modified xsi:type="dcterms:W3CDTF">2026-10-10T03:49:59Z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