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Graphic Designer Performance Evaluation</w:t>
      </w:r>
    </w:p>
    <w:p>
      <w:pPr>
        <w:pStyle w:val="BodyText"/>
      </w:pPr>
      <w:r>
        <w:rPr>
          <w:bCs/>
          <w:b/>
        </w:rPr>
        <w:t xml:space="preserve">Location:</w:t>
      </w:r>
      <w:r>
        <w:t xml:space="preserve"> </w:t>
      </w:r>
      <w:r>
        <w:t xml:space="preserve">Cape Town, South Africa</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assess the professional performance, creative output, and collaborative contributions of a Graphic Designer operating within the vibrant and competitive creative landscape of Cape Town, South Africa. As the design industry in this region continues to evolve, influenced by both local cultural dynamics and global digital trends, the role of the Graphic Designer has become increasingly pivotal. This document serves as a formal record of peer observation, intended to provide constructive feedback, highlight areas of excellence, and identify opportunities for professional growth. The review is grounded in the specific context of the South African market, where multilingual communication, cultural sensitivity, and adaptability are as crucial as technical proficiency.</w:t>
      </w:r>
    </w:p>
    <w:bookmarkEnd w:id="21"/>
    <w:bookmarkStart w:id="22" w:name="X3edc36da13cf28e6db1b50d97de0fd9b7b2f4db"/>
    <w:p>
      <w:pPr>
        <w:pStyle w:val="Heading2"/>
      </w:pPr>
      <w:r>
        <w:t xml:space="preserve">2. Creative Excellence and Visual Communication</w:t>
      </w:r>
    </w:p>
    <w:p>
      <w:pPr>
        <w:pStyle w:val="FirstParagraph"/>
      </w:pPr>
      <w:r>
        <w:t xml:space="preserve">The primary function of the Graphic Designer under review is to translate complex ideas into compelling visual narratives. In the context of Cape Town, a city known for its rich artistic heritage and diverse population, the ability to create designs that resonate across different cultural demographics is paramount. The peer review indicates that the designer demonstrates a strong command of visual hierarchy, typography, and color theory. Their portfolio reflects a keen understanding of how to balance aesthetic appeal with functional clarity, ensuring that marketing materials, digital assets, and branding elements effectively communicate the intended message.</w:t>
      </w:r>
    </w:p>
    <w:p>
      <w:pPr>
        <w:pStyle w:val="BodyText"/>
      </w:pPr>
      <w:r>
        <w:t xml:space="preserve">Furthermore, the designer has shown an impressive ability to adapt their style to suit various client needs, ranging from corporate identities for businesses in the Cape Town financial district to vibrant, community-focused campaigns for local non-profits. This versatility is a significant asset in the South African market, where clients often require a blend of modern sophistication and authentic local flavor. The peer group notes that the designer’s work consistently meets high standards of originality, avoiding clichés while remaining accessible to the target audience.</w:t>
      </w:r>
    </w:p>
    <w:bookmarkEnd w:id="22"/>
    <w:bookmarkStart w:id="23" w:name="technical-proficiency-and-tool-mastery"/>
    <w:p>
      <w:pPr>
        <w:pStyle w:val="Heading2"/>
      </w:pPr>
      <w:r>
        <w:t xml:space="preserve">3. Technical Proficiency and Tool Mastery</w:t>
      </w:r>
    </w:p>
    <w:p>
      <w:pPr>
        <w:pStyle w:val="FirstParagraph"/>
      </w:pPr>
      <w:r>
        <w:t xml:space="preserve">Technical skill is the backbone of any successful Graphic Designer. This review confirms that the individual possesses advanced proficiency in industry-standard software, including Adobe Creative Cloud (Photoshop, Illustrator, InDesign) and emerging digital tools. In the fast-paced environment of Cape Town’s tech and media sectors, the ability to quickly produce high-quality assets is essential. The designer has demonstrated efficiency in workflow management, ensuring that projects are delivered on time without compromising on quality.</w:t>
      </w:r>
    </w:p>
    <w:p>
      <w:pPr>
        <w:pStyle w:val="BodyText"/>
      </w:pPr>
      <w:r>
        <w:t xml:space="preserve">Additionally, the review highlights the designer’s growing expertise in motion graphics and UI/UX design principles. As South Africa’s digital economy expands, the demand for designers who can bridge the gap between static print and interactive digital experiences is rising. The peer group observes that the designer is proactive in upskilling, regularly attending local workshops and webinars to stay current with the latest design trends and technological advancements. This commitment to continuous learning is particularly valuable in a region where innovation is key to maintaining a competitive edge.</w:t>
      </w:r>
    </w:p>
    <w:bookmarkEnd w:id="23"/>
    <w:bookmarkStart w:id="24" w:name="collaboration-and-team-dynamics"/>
    <w:p>
      <w:pPr>
        <w:pStyle w:val="Heading2"/>
      </w:pPr>
      <w:r>
        <w:t xml:space="preserve">4. Collaboration and Team Dynamics</w:t>
      </w:r>
    </w:p>
    <w:p>
      <w:pPr>
        <w:pStyle w:val="FirstParagraph"/>
      </w:pPr>
      <w:r>
        <w:t xml:space="preserve">Graphic design is rarely a solitary endeavor; it requires close collaboration with copywriters, marketers, developers, and clients. This Peer Review Report emphasizes the designer’s strong interpersonal skills and ability to work effectively within a team. In the collaborative culture of Cape Town’s creative agencies, the ability to give and receive feedback constructively is critical. The designer has been noted for their openness to critique and their willingness to iterate on designs based on team input, which fosters a positive and productive work environment.</w:t>
      </w:r>
    </w:p>
    <w:p>
      <w:pPr>
        <w:pStyle w:val="BodyText"/>
      </w:pPr>
      <w:r>
        <w:t xml:space="preserve">Moreover, the designer plays an active role in brainstorming sessions, often contributing innovative ideas that enhance the overall creative direction of projects. Their ability to articulate design decisions clearly and justify creative choices with data or user insights has earned them respect among peers and stakeholders. This collaborative spirit is essential for navigating the diverse perspectives often present in South African workplaces, where inclusivity and mutual respect are highly valued.</w:t>
      </w:r>
    </w:p>
    <w:bookmarkEnd w:id="24"/>
    <w:bookmarkStart w:id="25" w:name="cultural-sensitivity-and-local-relevance"/>
    <w:p>
      <w:pPr>
        <w:pStyle w:val="Heading2"/>
      </w:pPr>
      <w:r>
        <w:t xml:space="preserve">5. Cultural Sensitivity and Local Relevance</w:t>
      </w:r>
    </w:p>
    <w:p>
      <w:pPr>
        <w:pStyle w:val="FirstParagraph"/>
      </w:pPr>
      <w:r>
        <w:t xml:space="preserve">One of the most distinctive aspects of this review is the focus on cultural sensitivity. Operating in South Africa, particularly in a cosmopolitan hub like Cape Town, requires a deep understanding of the country’s complex social fabric. The Graphic Designer has demonstrated a commendable awareness of cultural nuances, ensuring that visual content is respectful, inclusive, and relevant to local audiences. Whether designing for a multilingual campaign or creating imagery that reflects the diversity of Cape Town’s communities, the designer consistently avoids stereotypes and promotes positive representation.</w:t>
      </w:r>
    </w:p>
    <w:p>
      <w:pPr>
        <w:pStyle w:val="BodyText"/>
      </w:pPr>
      <w:r>
        <w:t xml:space="preserve">This cultural competence is not only ethically important but also commercially advantageous. Brands in South Africa are increasingly prioritizing authenticity and social responsibility, and the designer’s ability to align visual strategies with these values is a significant strength. The peer group recommends that the designer continue to engage with local cultural trends and community initiatives to further enhance their contextual awareness and creative relevance.</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of the Graphic Designer is highly commendable, this Peer Review Report identifies a few areas for potential improvement. First, there is an opportunity to further develop skills in data-driven design, using analytics to inform creative decisions and measure the impact of visual campaigns. Second, the designer could benefit from expanding their network within the broader South African design community, participating in more industry events and collaborations to gain exposure and insights. Finally, enhancing time management strategies for handling multiple high-priority projects simultaneously would further strengthen their professional effectiveness.</w:t>
      </w:r>
    </w:p>
    <w:bookmarkEnd w:id="26"/>
    <w:bookmarkStart w:id="27" w:name="conclusion"/>
    <w:p>
      <w:pPr>
        <w:pStyle w:val="Heading2"/>
      </w:pPr>
      <w:r>
        <w:t xml:space="preserve">7. Conclusion</w:t>
      </w:r>
    </w:p>
    <w:p>
      <w:pPr>
        <w:pStyle w:val="FirstParagraph"/>
      </w:pPr>
      <w:r>
        <w:t xml:space="preserve">In conclusion, this Peer Review Report affirms that the Graphic Designer is a valuable asset to any creative team in Cape Town, South Africa. Their combination of technical skill, creative vision, collaborative spirit, and cultural awareness positions them well for continued success in the dynamic South African design industry. By addressing the recommended areas for improvement, the designer can further elevate their professional practice and contribute even more significantly to the vibrant creative ecosystem of Cape Town.</w:t>
      </w:r>
    </w:p>
    <w:bookmarkEnd w:id="27"/>
    <w:p>
      <w:pPr>
        <w:pStyle w:val="BodyText"/>
      </w:pPr>
      <w:r>
        <w:rPr>
          <w:bCs/>
          <w:b/>
        </w:rPr>
        <w:t xml:space="preserve">Prepared by:</w:t>
      </w:r>
      <w:r>
        <w:t xml:space="preserve"> </w:t>
      </w:r>
      <w:r>
        <w:t xml:space="preserve">[Peer Reviewer Name]</w:t>
      </w:r>
    </w:p>
    <w:p>
      <w:pPr>
        <w:pStyle w:val="BodyText"/>
      </w:pPr>
      <w:r>
        <w:rPr>
          <w:bCs/>
          <w:b/>
        </w:rPr>
        <w:t xml:space="preserve">Role:</w:t>
      </w:r>
      <w:r>
        <w:t xml:space="preserve"> </w:t>
      </w:r>
      <w:r>
        <w:t xml:space="preserve">Senior Creative Lead</w:t>
      </w:r>
    </w:p>
    <w:p>
      <w:pPr>
        <w:pStyle w:val="BodyText"/>
      </w:pPr>
      <w:r>
        <w:rPr>
          <w:bCs/>
          <w:b/>
        </w:rPr>
        <w:t xml:space="preserve">Organization:</w:t>
      </w:r>
      <w:r>
        <w:t xml:space="preserve"> </w:t>
      </w:r>
      <w:r>
        <w:t xml:space="preserve">[Company Name], 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Cape Town, South Africa</dc:title>
  <dc:creator/>
  <dc:language>en</dc:language>
  <cp:keywords/>
  <dcterms:created xsi:type="dcterms:W3CDTF">2026-10-10T08:14:06Z</dcterms:created>
  <dcterms:modified xsi:type="dcterms:W3CDTF">2026-10-10T08:14:06Z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