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Role Under Review:</w:t>
      </w:r>
      <w:r>
        <w:t xml:space="preserve"> </w:t>
      </w:r>
      <w:r>
        <w:t xml:space="preserve">Graphic Designer</w:t>
      </w:r>
    </w:p>
    <w:p>
      <w:pPr>
        <w:pStyle w:val="BodyText"/>
      </w:pPr>
      <w:r>
        <w:t xml:space="preserve">Location:</w:t>
      </w:r>
      <w:r>
        <w:t xml:space="preserve"> </w:t>
      </w:r>
      <w:r>
        <w:t xml:space="preserve">Madrid, Spain</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Q3 2023 - Q3 2024</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creative output, and collaborative contributions of a Graphic Designer operating within the dynamic creative landscape of Madrid, Spain. The review period covers twelve months of active project engagement, during which the designer demonstrated a strong command of visual communication principles, adaptability to local market trends, and consistent alignment with international design standards. The purpose of this document is to provide a comprehensive, objective assessment of the designer’s technical proficiency, creative problem-solving abilities, teamwork dynamics, and overall impact on organizational goals.</w:t>
      </w:r>
    </w:p>
    <w:p>
      <w:pPr>
        <w:pStyle w:val="BodyText"/>
      </w:pPr>
      <w:r>
        <w:t xml:space="preserve">Madrid’s design ecosystem is characterized by a blend of traditional Spanish aesthetics and contemporary global influences. The designer under review has successfully navigated this environment, delivering work that resonates with both local audiences and international stakeholders. This report highlights key achievements, areas of excellence, and constructive recommendations for continued professional growth.</w:t>
      </w:r>
    </w:p>
    <w:bookmarkEnd w:id="21"/>
    <w:bookmarkStart w:id="22" w:name="technical-proficiency-and-design-quality"/>
    <w:p>
      <w:pPr>
        <w:pStyle w:val="Heading2"/>
      </w:pPr>
      <w:r>
        <w:t xml:space="preserve">2. Technical Proficiency and Design Quality</w:t>
      </w:r>
    </w:p>
    <w:p>
      <w:pPr>
        <w:pStyle w:val="FirstParagraph"/>
      </w:pPr>
      <w:r>
        <w:t xml:space="preserve">The Graphic Designer exhibits a high level of technical mastery across industry-standard tools, including Adobe Creative Suite (Photoshop, Illustrator, InDesign), Figma, and After Effects. Their ability to translate complex briefs into visually compelling assets is consistently strong. Throughout the review period, the designer produced over 150 deliverables, including brand identity systems, digital marketing materials, social media graphics, print collateral, and UI/UX mockups.</w:t>
      </w:r>
    </w:p>
    <w:p>
      <w:pPr>
        <w:pStyle w:val="BodyText"/>
      </w:pPr>
      <w:r>
        <w:t xml:space="preserve">Notably, the designer’s work reflects a deep understanding of typography, color theory, composition, and visual hierarchy. Projects targeting the Madrid market—such as campaigns for local cultural events, fintech startups, and hospitality brands—demonstrated cultural sensitivity and regional relevance. For example, the redesign of a Madrid-based boutique hotel’s visual identity successfully integrated modern minimalism with subtle references to Spanish architectural heritage, resulting in a 22% increase in direct bookings attributed to improved brand perception.</w:t>
      </w:r>
    </w:p>
    <w:p>
      <w:pPr>
        <w:pStyle w:val="BodyText"/>
      </w:pPr>
      <w:r>
        <w:t xml:space="preserve">Software Proficiency:</w:t>
      </w:r>
      <w:r>
        <w:t xml:space="preserve"> </w:t>
      </w:r>
      <w:r>
        <w:t xml:space="preserve">9.5/10</w:t>
      </w:r>
    </w:p>
    <w:p>
      <w:pPr>
        <w:pStyle w:val="BodyText"/>
      </w:pPr>
      <w:r>
        <w:t xml:space="preserve">Visual Execution:</w:t>
      </w:r>
      <w:r>
        <w:t xml:space="preserve"> </w:t>
      </w:r>
      <w:r>
        <w:t xml:space="preserve">9.0/10</w:t>
      </w:r>
    </w:p>
    <w:p>
      <w:pPr>
        <w:pStyle w:val="BodyText"/>
      </w:pPr>
      <w:r>
        <w:t xml:space="preserve">Attention to Detail:</w:t>
      </w:r>
      <w:r>
        <w:t xml:space="preserve"> </w:t>
      </w:r>
      <w:r>
        <w:t xml:space="preserve">9.2/10</w:t>
      </w:r>
    </w:p>
    <w:p>
      <w:pPr>
        <w:pStyle w:val="BodyText"/>
      </w:pPr>
      <w:r>
        <w:t xml:space="preserve">Adaptability to Brand Guidelines:</w:t>
      </w:r>
      <w:r>
        <w:t xml:space="preserve"> </w:t>
      </w:r>
      <w:r>
        <w:t xml:space="preserve">9.0/10</w:t>
      </w:r>
    </w:p>
    <w:bookmarkEnd w:id="22"/>
    <w:bookmarkStart w:id="23" w:name="creativity-and-innovation"/>
    <w:p>
      <w:pPr>
        <w:pStyle w:val="Heading2"/>
      </w:pPr>
      <w:r>
        <w:t xml:space="preserve">3. Creativity and Innovation</w:t>
      </w:r>
    </w:p>
    <w:p>
      <w:pPr>
        <w:pStyle w:val="FirstParagraph"/>
      </w:pPr>
      <w:r>
        <w:t xml:space="preserve">Creativity is a cornerstone of the Graphic Designer role, and the individual under review consistently demonstrates original thinking and conceptual depth. They actively contribute to brainstorming sessions, often proposing innovative visual solutions that elevate project outcomes. Their portfolio includes several award-nominated works, including a sustainable packaging design for a Madrid-based eco-brand that was shortlisted for the 2024 Spanish Design Awards.</w:t>
      </w:r>
    </w:p>
    <w:p>
      <w:pPr>
        <w:pStyle w:val="BodyText"/>
      </w:pPr>
      <w:r>
        <w:t xml:space="preserve">The designer also shows a proactive approach to staying current with design trends, regularly sharing insights on emerging styles, motion graphics techniques, and AI-assisted design tools with the team. This commitment to continuous learning has positively influenced the creative direction of multiple cross-functional projects.</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in Madrid’s fast-paced creative agencies and in-house design teams. The Graphic Designer has built strong working relationships with copywriters, marketing strategists, developers, and client-facing account managers. They communicate design rationale clearly, both verbally and in written documentation, and are receptive to feedback.</w:t>
      </w:r>
    </w:p>
    <w:p>
      <w:pPr>
        <w:pStyle w:val="BodyText"/>
      </w:pPr>
      <w:r>
        <w:t xml:space="preserve">During collaborative projects, the designer consistently meets deadlines, participates constructively in critiques, and supports junior team members through mentorship and knowledge sharing. Their bilingual capabilities (Spanish and English) have been particularly valuable in serving international clients while maintaining strong local market alignment.</w:t>
      </w:r>
    </w:p>
    <w:bookmarkEnd w:id="24"/>
    <w:bookmarkStart w:id="25" w:name="project-management-and-reliability"/>
    <w:p>
      <w:pPr>
        <w:pStyle w:val="Heading2"/>
      </w:pPr>
      <w:r>
        <w:t xml:space="preserve">5. Project Management and Reliability</w:t>
      </w:r>
    </w:p>
    <w:p>
      <w:pPr>
        <w:pStyle w:val="FirstParagraph"/>
      </w:pPr>
      <w:r>
        <w:t xml:space="preserve">The designer demonstrates strong organizational skills, managing multiple concurrent projects without compromising quality. They utilize project management tools such as Asana and Trello effectively, ensuring transparency in workflow and timely delivery. Over the review period, 94% of deliverables were submitted on or before the agreed deadline.</w:t>
      </w:r>
    </w:p>
    <w:p>
      <w:pPr>
        <w:pStyle w:val="BodyText"/>
      </w:pPr>
      <w:r>
        <w:t xml:space="preserve">In high-pressure situations—such as last-minute campaign adjustments for major Madrid events like FITUR or Madrid Fashion Week—the designer remained composed, adaptable, and solution-oriented, often going beyond their core responsibilities to ensure project success.</w:t>
      </w:r>
    </w:p>
    <w:bookmarkEnd w:id="25"/>
    <w:bookmarkStart w:id="26" w:name="areas-for-development"/>
    <w:p>
      <w:pPr>
        <w:pStyle w:val="Heading2"/>
      </w:pPr>
      <w:r>
        <w:t xml:space="preserve">6. Areas for Development</w:t>
      </w:r>
    </w:p>
    <w:p>
      <w:pPr>
        <w:pStyle w:val="FirstParagraph"/>
      </w:pPr>
      <w:r>
        <w:t xml:space="preserve">While the overall performance is excellent, the following areas present opportunities for growth:</w:t>
      </w:r>
    </w:p>
    <w:p>
      <w:pPr>
        <w:numPr>
          <w:ilvl w:val="0"/>
          <w:numId w:val="1001"/>
        </w:numPr>
        <w:pStyle w:val="Compact"/>
      </w:pPr>
      <w:r>
        <w:rPr>
          <w:bCs/>
          <w:b/>
        </w:rPr>
        <w:t xml:space="preserve">Advanced Motion Graphics:</w:t>
      </w:r>
      <w:r>
        <w:t xml:space="preserve"> </w:t>
      </w:r>
      <w:r>
        <w:t xml:space="preserve">Expanding skills in After Effects and Lottie animations would enhance digital campaign capabilities.</w:t>
      </w:r>
    </w:p>
    <w:p>
      <w:pPr>
        <w:numPr>
          <w:ilvl w:val="0"/>
          <w:numId w:val="1001"/>
        </w:numPr>
        <w:pStyle w:val="Compact"/>
      </w:pPr>
      <w:r>
        <w:rPr>
          <w:bCs/>
          <w:b/>
        </w:rPr>
        <w:t xml:space="preserve">Strategic Brand Consulting:</w:t>
      </w:r>
      <w:r>
        <w:t xml:space="preserve"> </w:t>
      </w:r>
      <w:r>
        <w:t xml:space="preserve">Developing deeper involvement in early-stage brand strategy could strengthen the designer’s influence on business outcomes.</w:t>
      </w:r>
    </w:p>
    <w:p>
      <w:pPr>
        <w:numPr>
          <w:ilvl w:val="0"/>
          <w:numId w:val="1001"/>
        </w:numPr>
        <w:pStyle w:val="Compact"/>
      </w:pPr>
      <w:r>
        <w:rPr>
          <w:bCs/>
          <w:b/>
        </w:rPr>
        <w:t xml:space="preserve">Public Presentation Skills:</w:t>
      </w:r>
      <w:r>
        <w:t xml:space="preserve"> </w:t>
      </w:r>
      <w:r>
        <w:t xml:space="preserve">Improving confidence in presenting design concepts to executive stakeholders would further elevate professional impact.</w:t>
      </w:r>
    </w:p>
    <w:bookmarkEnd w:id="26"/>
    <w:bookmarkStart w:id="27" w:name="conclusion-and-recommendation"/>
    <w:p>
      <w:pPr>
        <w:pStyle w:val="Heading2"/>
      </w:pPr>
      <w:r>
        <w:t xml:space="preserve">7. Conclusion and Recommendation</w:t>
      </w:r>
    </w:p>
    <w:p>
      <w:pPr>
        <w:pStyle w:val="FirstParagraph"/>
      </w:pPr>
      <w:r>
        <w:t xml:space="preserve">This Peer Review Report confirms that the Graphic Designer is a highly competent, creative, and reliable professional who significantly contributes to the success of design initiatives in Madrid, Spain. Their technical expertise, cultural awareness, collaborative spirit, and commitment to excellence make them a valuable asset to any creative team.</w:t>
      </w:r>
    </w:p>
    <w:p>
      <w:pPr>
        <w:pStyle w:val="BodyText"/>
      </w:pPr>
      <w:r>
        <w:t xml:space="preserve">It is recommended that the designer be considered for advanced project leadership roles, increased client-facing responsibilities, and opportunities to represent the organization at regional design forums. Continued investment in their professional development will yield substantial returns in creative innovation and brand impact.</w:t>
      </w:r>
    </w:p>
    <w:bookmarkEnd w:id="27"/>
    <w:p>
      <w:pPr>
        <w:pStyle w:val="BodyText"/>
      </w:pPr>
      <w:r>
        <w:rPr>
          <w:bCs/>
          <w:b/>
        </w:rPr>
        <w:t xml:space="preserve">Prepared by:</w:t>
      </w:r>
    </w:p>
    <w:p>
      <w:pPr>
        <w:pStyle w:val="BodyText"/>
      </w:pPr>
      <w:r>
        <w:t xml:space="preserve">Senior Creative Director</w:t>
      </w:r>
      <w:r>
        <w:br/>
      </w:r>
      <w:r>
        <w:t xml:space="preserve">Madrid Design Studio</w:t>
      </w:r>
      <w:r>
        <w:br/>
      </w:r>
      <w:r>
        <w:t xml:space="preserve">Madrid, Spain</w:t>
      </w:r>
    </w:p>
    <w:p>
      <w:pPr>
        <w:pStyle w:val="BodyText"/>
      </w:pPr>
      <w:r>
        <w:t xml:space="preserve">This Peer Review Report is confidential and intended solely for internal professional development purposes. © 2024 Madrid Design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Madrid, Spain</dc:title>
  <dc:creator/>
  <dc:language>en</dc:language>
  <cp:keywords/>
  <dcterms:created xsi:type="dcterms:W3CDTF">2026-10-10T14:24:32Z</dcterms:created>
  <dcterms:modified xsi:type="dcterms:W3CDTF">2026-10-10T14:24:32Z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