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Bangkok,</w:t>
      </w:r>
      <w:r>
        <w:t xml:space="preserve"> </w:t>
      </w:r>
      <w:r>
        <w:t xml:space="preserve">Thailand</w:t>
      </w:r>
    </w:p>
    <w:bookmarkStart w:id="20" w:name="peer-review-report"/>
    <w:p>
      <w:pPr>
        <w:pStyle w:val="Heading1"/>
      </w:pPr>
      <w:r>
        <w:t xml:space="preserve">Peer Review Report</w:t>
      </w:r>
    </w:p>
    <w:p>
      <w:pPr>
        <w:pStyle w:val="FirstParagraph"/>
      </w:pPr>
      <w:r>
        <w:t xml:space="preserve">Professional Performance Evaluation: Graphic Designer</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Graphic Designer</w:t>
      </w:r>
    </w:p>
    <w:p>
      <w:pPr>
        <w:pStyle w:val="BodyText"/>
      </w:pPr>
      <w:r>
        <w:t xml:space="preserve">Department:</w:t>
      </w:r>
      <w:r>
        <w:t xml:space="preserve"> </w:t>
      </w:r>
      <w:r>
        <w:t xml:space="preserve">Creative &amp; Marketing</w:t>
      </w:r>
    </w:p>
    <w:p>
      <w:pPr>
        <w:pStyle w:val="BodyText"/>
      </w:pPr>
      <w:r>
        <w:t xml:space="preserve">Review Period:</w:t>
      </w:r>
      <w:r>
        <w:t xml:space="preserve"> </w:t>
      </w:r>
      <w:r>
        <w:t xml:space="preserve">Q3 2024</w:t>
      </w:r>
    </w:p>
    <w:p>
      <w:pPr>
        <w:pStyle w:val="BodyText"/>
      </w:pPr>
      <w:r>
        <w:t xml:space="preserve">Location:</w:t>
      </w:r>
      <w:r>
        <w:t xml:space="preserve"> </w:t>
      </w:r>
      <w:r>
        <w:t xml:space="preserve">Thailand Bangkok</w:t>
      </w:r>
    </w:p>
    <w:p>
      <w:pPr>
        <w:pStyle w:val="BodyText"/>
      </w:pPr>
      <w: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creative output, and collaborative skills of the</w:t>
      </w:r>
      <w:r>
        <w:t xml:space="preserve"> </w:t>
      </w:r>
      <w:r>
        <w:rPr>
          <w:bCs/>
          <w:b/>
        </w:rPr>
        <w:t xml:space="preserve">Graphic Designer</w:t>
      </w:r>
      <w:r>
        <w:t xml:space="preserve"> </w:t>
      </w:r>
      <w:r>
        <w:t xml:space="preserve">based in our</w:t>
      </w:r>
      <w:r>
        <w:t xml:space="preserve"> </w:t>
      </w:r>
      <w:r>
        <w:rPr>
          <w:bCs/>
          <w:b/>
        </w:rPr>
        <w:t xml:space="preserve">Thailand Bangkok</w:t>
      </w:r>
      <w:r>
        <w:t xml:space="preserve"> </w:t>
      </w:r>
      <w:r>
        <w:t xml:space="preserve">office. The evaluation focuses on the individual's ability to navigate the unique cultural and market dynamics of Bangkok while delivering high-quality visual assets that align with global brand standards. Over the past review period, the designer has demonstrated a strong aptitude for blending international design trends with local Thai aesthetics, resulting in campaigns that resonate deeply with the target audience in this vibrant metropolitan hub.</w:t>
      </w:r>
    </w:p>
    <w:bookmarkEnd w:id="21"/>
    <w:bookmarkStart w:id="22" w:name="creative-excellence-and-design-quality"/>
    <w:p>
      <w:pPr>
        <w:pStyle w:val="Heading2"/>
      </w:pPr>
      <w:r>
        <w:t xml:space="preserve">2. Creative Excellence and Design Quality</w:t>
      </w:r>
    </w:p>
    <w:p>
      <w:pPr>
        <w:pStyle w:val="FirstParagraph"/>
      </w:pPr>
      <w:r>
        <w:t xml:space="preserve">The core competency of any</w:t>
      </w:r>
      <w:r>
        <w:t xml:space="preserve"> </w:t>
      </w:r>
      <w:r>
        <w:rPr>
          <w:bCs/>
          <w:b/>
        </w:rPr>
        <w:t xml:space="preserve">Graphic Designer</w:t>
      </w:r>
      <w:r>
        <w:t xml:space="preserve"> </w:t>
      </w:r>
      <w:r>
        <w:t xml:space="preserve">lies in their visual storytelling ability. In the context of</w:t>
      </w:r>
      <w:r>
        <w:t xml:space="preserve"> </w:t>
      </w:r>
      <w:r>
        <w:rPr>
          <w:bCs/>
          <w:b/>
        </w:rPr>
        <w:t xml:space="preserve">Thailand Bangkok</w:t>
      </w:r>
      <w:r>
        <w:t xml:space="preserve">, where visual culture is rich, colorful, and highly competitive, the ability to stand out is paramount. The subject of this review has consistently produced work that is not only technically proficient but also culturally nuanced.</w:t>
      </w:r>
    </w:p>
    <w:p>
      <w:pPr>
        <w:pStyle w:val="BodyText"/>
      </w:pPr>
      <w:r>
        <w:t xml:space="preserve">Specifically, the designer has excelled in creating marketing materials that respect Thai cultural sensitivities while maintaining a modern, global appeal. For instance, recent social media campaigns for local festivals demonstrated a sophisticated understanding of color psychology relevant to Thai consumers. The use of traditional motifs reimagined through contemporary vector art showed a high level of creativity. Furthermore, the designer's proficiency in Adobe Creative Suite is evident in the clean, scalable, and optimized assets delivered for both digital and print media.</w:t>
      </w:r>
    </w:p>
    <w:bookmarkEnd w:id="22"/>
    <w:bookmarkStart w:id="23" w:name="Xf9c5182fc67fbd3e6620a0c298ae6a580d13fd9"/>
    <w:p>
      <w:pPr>
        <w:pStyle w:val="Heading2"/>
      </w:pPr>
      <w:r>
        <w:t xml:space="preserve">3. Cultural Adaptability and Local Market Insight</w:t>
      </w:r>
    </w:p>
    <w:p>
      <w:pPr>
        <w:pStyle w:val="FirstParagraph"/>
      </w:pPr>
      <w:r>
        <w:t xml:space="preserve">Operating in</w:t>
      </w:r>
      <w:r>
        <w:t xml:space="preserve"> </w:t>
      </w:r>
      <w:r>
        <w:rPr>
          <w:bCs/>
          <w:b/>
        </w:rPr>
        <w:t xml:space="preserve">Thailand Bangkok</w:t>
      </w:r>
      <w:r>
        <w:t xml:space="preserve"> </w:t>
      </w:r>
      <w:r>
        <w:t xml:space="preserve">requires more than just design skills; it demands cultural intelligence. This</w:t>
      </w:r>
      <w:r>
        <w:t xml:space="preserve"> </w:t>
      </w:r>
      <w:r>
        <w:rPr>
          <w:bCs/>
          <w:b/>
        </w:rPr>
        <w:t xml:space="preserve">Peer Review Report</w:t>
      </w:r>
      <w:r>
        <w:t xml:space="preserve"> </w:t>
      </w:r>
      <w:r>
        <w:t xml:space="preserve">highlights the designer's exceptional ability to adapt creative concepts to the local market. Bangkok is a city of contrasts, blending ancient tradition with futuristic urban development. The designer has successfully captured this duality in their work.</w:t>
      </w:r>
    </w:p>
    <w:p>
      <w:pPr>
        <w:pStyle w:val="BodyText"/>
      </w:pPr>
      <w:r>
        <w:t xml:space="preserve">The individual has shown a keen awareness of local holidays, such as Songkran and Loy Krathong, integrating these themes seamlessly into promotional materials. This localization strategy has significantly improved engagement rates among Thai audiences. Additionally, the designer has effectively navigated the bilingual nature of the market, ensuring that typography and layout accommodate both Thai and English scripts harmoniously, a critical skill for any</w:t>
      </w:r>
      <w:r>
        <w:t xml:space="preserve"> </w:t>
      </w:r>
      <w:r>
        <w:rPr>
          <w:bCs/>
          <w:b/>
        </w:rPr>
        <w:t xml:space="preserve">Graphic Designer</w:t>
      </w:r>
      <w:r>
        <w:t xml:space="preserve"> </w:t>
      </w:r>
      <w:r>
        <w:t xml:space="preserve">working in this region.</w:t>
      </w:r>
    </w:p>
    <w:bookmarkEnd w:id="23"/>
    <w:bookmarkStart w:id="24" w:name="collaboration-and-communication"/>
    <w:p>
      <w:pPr>
        <w:pStyle w:val="Heading2"/>
      </w:pPr>
      <w:r>
        <w:t xml:space="preserve">4. Collaboration and Communication</w:t>
      </w:r>
    </w:p>
    <w:p>
      <w:pPr>
        <w:pStyle w:val="FirstParagraph"/>
      </w:pPr>
      <w:r>
        <w:t xml:space="preserve">As part of a cross-functional team, the</w:t>
      </w:r>
      <w:r>
        <w:t xml:space="preserve"> </w:t>
      </w:r>
      <w:r>
        <w:rPr>
          <w:bCs/>
          <w:b/>
        </w:rPr>
        <w:t xml:space="preserve">Graphic Designer</w:t>
      </w:r>
      <w:r>
        <w:t xml:space="preserve"> </w:t>
      </w:r>
      <w:r>
        <w:t xml:space="preserve">plays a pivotal role in translating marketing strategies into visual reality. This review notes a high level of collaboration with colleagues in the Bangkok office as well as remote teams. The designer is responsive to feedback and approaches critiques with a constructive mindset.</w:t>
      </w:r>
    </w:p>
    <w:p>
      <w:pPr>
        <w:pStyle w:val="BodyText"/>
      </w:pPr>
      <w:r>
        <w:t xml:space="preserve">Communication has been clear and professional. Whether discussing project timelines with project managers or brainstorming concepts with copywriters, the designer articulates their creative vision effectively. In the fast-paced environment of Bangkok's advertising sector, the ability to communicate design rationale quickly and clearly is essential, and this individual has consistently met that expectation.</w:t>
      </w:r>
    </w:p>
    <w:bookmarkEnd w:id="24"/>
    <w:bookmarkStart w:id="25" w:name="time-management-and-reliability"/>
    <w:p>
      <w:pPr>
        <w:pStyle w:val="Heading2"/>
      </w:pPr>
      <w:r>
        <w:t xml:space="preserve">5. Time Management and Reliability</w:t>
      </w:r>
    </w:p>
    <w:p>
      <w:pPr>
        <w:pStyle w:val="FirstParagraph"/>
      </w:pPr>
      <w:r>
        <w:t xml:space="preserve">Deadlines in the creative industry are often tight, especially during peak marketing seasons in</w:t>
      </w:r>
      <w:r>
        <w:t xml:space="preserve"> </w:t>
      </w:r>
      <w:r>
        <w:rPr>
          <w:bCs/>
          <w:b/>
        </w:rPr>
        <w:t xml:space="preserve">Thailand Bangkok</w:t>
      </w:r>
      <w:r>
        <w:t xml:space="preserve">. This</w:t>
      </w:r>
      <w:r>
        <w:t xml:space="preserve"> </w:t>
      </w:r>
      <w:r>
        <w:rPr>
          <w:bCs/>
          <w:b/>
        </w:rPr>
        <w:t xml:space="preserve">Peer Review Report</w:t>
      </w:r>
      <w:r>
        <w:t xml:space="preserve"> </w:t>
      </w:r>
      <w:r>
        <w:t xml:space="preserve">confirms that the designer has maintained a reliable track record of delivering projects on time. Despite the high volume of requests, the quality of work has not suffered. The designer has demonstrated effective prioritization skills, managing multiple projects simultaneously without compromising attention to detail.</w:t>
      </w:r>
    </w:p>
    <w:bookmarkEnd w:id="25"/>
    <w:bookmarkStart w:id="26" w:name="areas-for-development"/>
    <w:p>
      <w:pPr>
        <w:pStyle w:val="Heading2"/>
      </w:pPr>
      <w:r>
        <w:t xml:space="preserve">6. Areas for Development</w:t>
      </w:r>
    </w:p>
    <w:p>
      <w:pPr>
        <w:pStyle w:val="FirstParagraph"/>
      </w:pPr>
      <w:r>
        <w:t xml:space="preserve">While the performance has been strong, there are areas where the</w:t>
      </w:r>
      <w:r>
        <w:t xml:space="preserve"> </w:t>
      </w:r>
      <w:r>
        <w:rPr>
          <w:bCs/>
          <w:b/>
        </w:rPr>
        <w:t xml:space="preserve">Graphic Designer</w:t>
      </w:r>
      <w:r>
        <w:t xml:space="preserve"> </w:t>
      </w:r>
      <w:r>
        <w:t xml:space="preserve">can further enhance their skill set:</w:t>
      </w:r>
    </w:p>
    <w:p>
      <w:pPr>
        <w:numPr>
          <w:ilvl w:val="0"/>
          <w:numId w:val="1001"/>
        </w:numPr>
        <w:pStyle w:val="Compact"/>
      </w:pPr>
      <w:r>
        <w:rPr>
          <w:bCs/>
          <w:b/>
        </w:rPr>
        <w:t xml:space="preserve">Motion Graphics:</w:t>
      </w:r>
      <w:r>
        <w:t xml:space="preserve"> </w:t>
      </w:r>
      <w:r>
        <w:t xml:space="preserve">With the rise of short-form video content in Thailand, expanding skills in After Effects or similar motion design tools would be highly beneficial.</w:t>
      </w:r>
    </w:p>
    <w:p>
      <w:pPr>
        <w:numPr>
          <w:ilvl w:val="0"/>
          <w:numId w:val="1001"/>
        </w:numPr>
        <w:pStyle w:val="Compact"/>
      </w:pPr>
      <w:r>
        <w:rPr>
          <w:bCs/>
          <w:b/>
        </w:rPr>
        <w:t xml:space="preserve">UI/UX Design:</w:t>
      </w:r>
      <w:r>
        <w:t xml:space="preserve"> </w:t>
      </w:r>
      <w:r>
        <w:t xml:space="preserve">Gaining deeper knowledge in user interface design could allow the designer to contribute more to digital product development projects.</w:t>
      </w:r>
    </w:p>
    <w:p>
      <w:pPr>
        <w:numPr>
          <w:ilvl w:val="0"/>
          <w:numId w:val="1001"/>
        </w:numPr>
        <w:pStyle w:val="Compact"/>
      </w:pPr>
      <w:r>
        <w:rPr>
          <w:bCs/>
          <w:b/>
        </w:rPr>
        <w:t xml:space="preserve">Strategic Presentation:</w:t>
      </w:r>
      <w:r>
        <w:t xml:space="preserve"> </w:t>
      </w:r>
      <w:r>
        <w:t xml:space="preserve">While the designs are excellent, presenting the strategic "why" behind design choices to non-design stakeholders could be strengthened to further align creative output with business goals.</w:t>
      </w:r>
    </w:p>
    <w:bookmarkEnd w:id="26"/>
    <w:bookmarkStart w:id="28" w:name="performance-scoring"/>
    <w:p>
      <w:pPr>
        <w:pStyle w:val="Heading2"/>
      </w:pPr>
      <w:r>
        <w:t xml:space="preserve">7. Performance Scoring</w:t>
      </w:r>
    </w:p>
    <w:p>
      <w:pPr>
        <w:pStyle w:val="FirstParagraph"/>
      </w:pPr>
      <w:r>
        <w:t xml:space="preserve">Creative Quality &amp; Innovation</w:t>
      </w:r>
      <w:r>
        <w:t xml:space="preserve"> </w:t>
      </w:r>
      <w:r>
        <w:t xml:space="preserve">4.8 / 5.0</w:t>
      </w:r>
    </w:p>
    <w:p>
      <w:pPr>
        <w:pStyle w:val="BodyText"/>
      </w:pPr>
      <w:r>
        <w:t xml:space="preserve">Cultural Adaptability (Bangkok Market)</w:t>
      </w:r>
      <w:r>
        <w:t xml:space="preserve"> </w:t>
      </w:r>
      <w:r>
        <w:t xml:space="preserve">4.9 / 5.0</w:t>
      </w:r>
    </w:p>
    <w:p>
      <w:pPr>
        <w:pStyle w:val="BodyText"/>
      </w:pPr>
      <w:r>
        <w:t xml:space="preserve">Technical Proficiency</w:t>
      </w:r>
      <w:r>
        <w:t xml:space="preserve"> </w:t>
      </w:r>
      <w:r>
        <w:t xml:space="preserve">4.7 / 5.0</w:t>
      </w:r>
    </w:p>
    <w:p>
      <w:pPr>
        <w:pStyle w:val="BodyText"/>
      </w:pPr>
      <w:r>
        <w:t xml:space="preserve">Collaboration &amp; Communication</w:t>
      </w:r>
      <w:r>
        <w:t xml:space="preserve"> </w:t>
      </w:r>
      <w:r>
        <w:t xml:space="preserve">4.6 / 5.0</w:t>
      </w:r>
    </w:p>
    <w:p>
      <w:pPr>
        <w:pStyle w:val="BodyText"/>
      </w:pPr>
      <w:r>
        <w:t xml:space="preserve">Time Management</w:t>
      </w:r>
      <w:r>
        <w:t xml:space="preserve"> </w:t>
      </w:r>
      <w:r>
        <w:t xml:space="preserve">4.5 / 5.0</w:t>
      </w:r>
    </w:p>
    <w:p>
      <w:pPr>
        <w:pStyle w:val="BodyText"/>
      </w:pPr>
      <w:r>
        <w:rPr>
          <w:bCs/>
          <w:b/>
        </w:rPr>
        <w:t xml:space="preserve">Overall Score</w:t>
      </w:r>
      <w:r>
        <w:t xml:space="preserve"> </w:t>
      </w:r>
      <w:r>
        <w:rPr>
          <w:bCs/>
          <w:b/>
        </w:rPr>
        <w:t xml:space="preserve">4.7 / 5.0</w:t>
      </w:r>
    </w:p>
    <w:bookmarkStart w:id="27" w:name="final-recommendation"/>
    <w:p>
      <w:pPr>
        <w:pStyle w:val="Heading3"/>
      </w:pPr>
      <w:r>
        <w:t xml:space="preserve">Final Recommendation</w:t>
      </w:r>
    </w:p>
    <w:p>
      <w:pPr>
        <w:pStyle w:val="FirstParagraph"/>
      </w:pPr>
      <w:r>
        <w:t xml:space="preserve">Based on this</w:t>
      </w:r>
      <w:r>
        <w:t xml:space="preserve"> </w:t>
      </w:r>
      <w:r>
        <w:rPr>
          <w:bCs/>
          <w:b/>
        </w:rPr>
        <w:t xml:space="preserve">Peer Review Report</w:t>
      </w:r>
      <w:r>
        <w:t xml:space="preserve">, the</w:t>
      </w:r>
      <w:r>
        <w:t xml:space="preserve"> </w:t>
      </w:r>
      <w:r>
        <w:rPr>
          <w:bCs/>
          <w:b/>
        </w:rPr>
        <w:t xml:space="preserve">Graphic Designer</w:t>
      </w:r>
      <w:r>
        <w:t xml:space="preserve"> </w:t>
      </w:r>
      <w:r>
        <w:t xml:space="preserve">is highly recommended for continued employment and consideration for advanced projects within the</w:t>
      </w:r>
      <w:r>
        <w:t xml:space="preserve"> </w:t>
      </w:r>
      <w:r>
        <w:rPr>
          <w:bCs/>
          <w:b/>
        </w:rPr>
        <w:t xml:space="preserve">Thailand Bangkok</w:t>
      </w:r>
      <w:r>
        <w:t xml:space="preserve"> </w:t>
      </w:r>
      <w:r>
        <w:t xml:space="preserve">office. Their unique blend of creative talent, cultural insight, and professional reliability makes them an invaluable asset to the team. Encouraging further development in motion graphics and strategic presentation will help them reach the next level of their career.</w:t>
      </w:r>
    </w:p>
    <w:bookmarkEnd w:id="27"/>
    <w:p>
      <w:pPr>
        <w:pStyle w:val="BodyText"/>
      </w:pPr>
      <w:r>
        <w:t xml:space="preserve">Confidential Document - Internal Use Only</w:t>
      </w:r>
    </w:p>
    <w:p>
      <w:pPr>
        <w:pStyle w:val="BodyText"/>
      </w:pPr>
      <w:r>
        <w:t xml:space="preserve">Generated for Peer Review Process - Bangkok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Bangkok, Thailand</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