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Graphic</w:t>
      </w:r>
      <w:r>
        <w:t xml:space="preserve"> </w:t>
      </w:r>
      <w:r>
        <w:t xml:space="preserve">Designer</w:t>
      </w:r>
      <w:r>
        <w:t xml:space="preserve"> </w:t>
      </w:r>
      <w:r>
        <w:t xml:space="preserve">-</w:t>
      </w:r>
      <w:r>
        <w:t xml:space="preserve"> </w:t>
      </w:r>
      <w:r>
        <w:t xml:space="preserve">Ankara,</w:t>
      </w:r>
      <w:r>
        <w:t xml:space="preserve"> </w:t>
      </w:r>
      <w:r>
        <w:t xml:space="preserve">Turkey</w:t>
      </w:r>
    </w:p>
    <w:bookmarkStart w:id="28" w:name="peer-review-report-graphic-designer"/>
    <w:p>
      <w:pPr>
        <w:pStyle w:val="Heading1"/>
      </w:pPr>
      <w:r>
        <w:t xml:space="preserve">Peer Review Report: Graphic Designer</w:t>
      </w:r>
    </w:p>
    <w:p>
      <w:pPr>
        <w:pStyle w:val="FirstParagraph"/>
      </w:pPr>
      <w:r>
        <w:rPr>
          <w:bCs/>
          <w:b/>
        </w:rPr>
        <w:t xml:space="preserve">Subject:</w:t>
      </w:r>
      <w:r>
        <w:t xml:space="preserve"> </w:t>
      </w:r>
      <w:r>
        <w:t xml:space="preserve">Professional Competency and Portfolio Assessment</w:t>
      </w:r>
    </w:p>
    <w:p>
      <w:pPr>
        <w:pStyle w:val="BodyText"/>
      </w:pPr>
      <w:r>
        <w:rPr>
          <w:bCs/>
          <w:b/>
        </w:rPr>
        <w:t xml:space="preserve">Role Under Review:</w:t>
      </w:r>
      <w:r>
        <w:t xml:space="preserve"> </w:t>
      </w:r>
      <w:r>
        <w:t xml:space="preserve">Senior Graphic Designer</w:t>
      </w:r>
    </w:p>
    <w:p>
      <w:pPr>
        <w:pStyle w:val="BodyText"/>
      </w:pPr>
      <w:r>
        <w:rPr>
          <w:bCs/>
          <w:b/>
        </w:rPr>
        <w:t xml:space="preserve">Location Context:</w:t>
      </w:r>
      <w:r>
        <w:t xml:space="preserve"> </w:t>
      </w:r>
      <w:r>
        <w:t xml:space="preserve">Ankara, Turkey</w:t>
      </w:r>
    </w:p>
    <w:p>
      <w:pPr>
        <w:pStyle w:val="BodyText"/>
      </w:pPr>
      <w:r>
        <w:rPr>
          <w:bCs/>
          <w:b/>
        </w:rPr>
        <w:t xml:space="preserve">Date of Review:</w:t>
      </w:r>
      <w:r>
        <w:t xml:space="preserve"> </w:t>
      </w:r>
      <w:r>
        <w:t xml:space="preserve">October 24, 2023</w:t>
      </w:r>
    </w:p>
    <w:p>
      <w:pPr>
        <w:pStyle w:val="BodyText"/>
      </w:pPr>
      <w:r>
        <w:rPr>
          <w:bCs/>
          <w:b/>
        </w:rPr>
        <w:t xml:space="preserve">Review Panel:</w:t>
      </w:r>
      <w:r>
        <w:t xml:space="preserve"> </w:t>
      </w:r>
      <w:r>
        <w:t xml:space="preserve">Creative Directorate &amp; Senior Art Leads</w:t>
      </w:r>
    </w:p>
    <w:bookmarkStart w:id="20" w:name="executive-summary"/>
    <w:p>
      <w:pPr>
        <w:pStyle w:val="Heading2"/>
      </w:pPr>
      <w:r>
        <w:t xml:space="preserve">1. Executive Summary</w:t>
      </w:r>
    </w:p>
    <w:p>
      <w:pPr>
        <w:pStyle w:val="FirstParagraph"/>
      </w:pPr>
      <w:r>
        <w:t xml:space="preserve">This Peer Review Report serves as a comprehensive evaluation of the Graphic Designer’s professional performance, creative output, and strategic alignment with the organization's objectives. This assessment is specifically contextualized within the dynamic creative landscape of Turkey, with a primary focus on the operational and cultural nuances of Ankara. As the capital city, Ankara presents a unique market environment that blends governmental formality with a rapidly growing tech and startup ecosystem. This report analyzes how the candidate navigates these dualities through their design work, ensuring that visual communication is not only aesthetically pleasing but also culturally resonant and commercially viable within the Turkish market.</w:t>
      </w:r>
    </w:p>
    <w:bookmarkEnd w:id="20"/>
    <w:bookmarkStart w:id="21" w:name="X029c6b647eadfd90c2313148be69628ecc9c1ac"/>
    <w:p>
      <w:pPr>
        <w:pStyle w:val="Heading2"/>
      </w:pPr>
      <w:r>
        <w:t xml:space="preserve">2. Contextual Analysis: The Ankara Creative Market</w:t>
      </w:r>
    </w:p>
    <w:p>
      <w:pPr>
        <w:pStyle w:val="FirstParagraph"/>
      </w:pPr>
      <w:r>
        <w:t xml:space="preserve">To accurately assess a Graphic Designer in this region, one must understand the specific demands of the Ankara market. Unlike the coastal tourism-driven economy of Antalya or the heavy industrial focus of Izmir, Ankara is the hub of politics, diplomacy, and increasingly, technology. A successful Graphic Designer here must possess the versatility to create high-end, conservative branding for government-adjacent entities while simultaneously producing agile, modern, and disruptive visuals for the burgeoning startup scene in districts like Çankaya and Yenimahalle.</w:t>
      </w:r>
    </w:p>
    <w:p>
      <w:pPr>
        <w:pStyle w:val="BodyText"/>
      </w:pPr>
      <w:r>
        <w:t xml:space="preserve">The review panel evaluated the designer’s ability to adapt to this "dual personality" of the city. The assessment focused on whether the designer understands the local visual language—balancing the rich, historical motifs often appreciated in Turkish culture with the minimalist, global standards required by international clients operating out of Turkey.</w:t>
      </w:r>
    </w:p>
    <w:bookmarkEnd w:id="21"/>
    <w:bookmarkStart w:id="22" w:name="Xf9760015029147cc6a2ded187b00624d5116dd6"/>
    <w:p>
      <w:pPr>
        <w:pStyle w:val="Heading2"/>
      </w:pPr>
      <w:r>
        <w:t xml:space="preserve">3. Technical Proficiency and Design Execution</w:t>
      </w:r>
    </w:p>
    <w:p>
      <w:pPr>
        <w:pStyle w:val="FirstParagraph"/>
      </w:pPr>
      <w:r>
        <w:t xml:space="preserve">The core of this Peer Review Report focuses on the technical mastery of the Graphic Designer. The candidate has demonstrated exceptional proficiency in industry-standard software, including the Adobe Creative Suite (Photoshop, Illustrator, InDesign) and emerging tools like Figma for UI/UX collaboration. However, technical skill alone is insufficient. The review highlights the designer's ability to execute complex layouts that adhere to strict typographic hierarchies, a crucial skill when designing bilingual materials (Turkish and English) which are standard in Ankara’s corporate sector.</w:t>
      </w:r>
    </w:p>
    <w:p>
      <w:pPr>
        <w:pStyle w:val="BodyText"/>
      </w:pPr>
      <w:r>
        <w:t xml:space="preserve">Specific attention was paid to print production quality. Given Ankara’s strong tradition in publishing and corporate reporting, the designer’s understanding of CMYK color profiles, bleed margins, and paper stock selection was scrutinized. The portfolio review indicated a high level of competence in preparing files for local Turkish printing houses, minimizing errors and ensuring brand consistency across physical media.</w:t>
      </w:r>
    </w:p>
    <w:bookmarkEnd w:id="22"/>
    <w:bookmarkStart w:id="23" w:name="cultural-competence-and-localization"/>
    <w:p>
      <w:pPr>
        <w:pStyle w:val="Heading2"/>
      </w:pPr>
      <w:r>
        <w:t xml:space="preserve">4. Cultural Competence and Localization</w:t>
      </w:r>
    </w:p>
    <w:p>
      <w:pPr>
        <w:pStyle w:val="FirstParagraph"/>
      </w:pPr>
      <w:r>
        <w:t xml:space="preserve">A critical component of this report is the evaluation of cultural intelligence. In Turkey, color symbolism and imagery carry significant weight. The Graphic Designer was assessed on their sensitivity to these nuances. For instance, the appropriate use of red and white, or the avoidance of culturally insensitive imagery in campaigns targeting the domestic Turkish audience, was reviewed.</w:t>
      </w:r>
    </w:p>
    <w:p>
      <w:pPr>
        <w:pStyle w:val="BodyText"/>
      </w:pPr>
      <w:r>
        <w:t xml:space="preserve">The designer has shown a commendable ability to localize global brand guidelines for the Ankara market without diluting the core brand identity. This involves more than translation; it requires visual adaptation. The review notes successful case studies where the designer adapted international marketing assets to resonate with local sensibilities, incorporating subtle cultural references that enhance engagement without appearing stereotypical. This skill is paramount for any creative professional operating in Turkey’s capital.</w:t>
      </w:r>
    </w:p>
    <w:bookmarkEnd w:id="23"/>
    <w:bookmarkStart w:id="24" w:name="strategic-thinking-and-problem-solving"/>
    <w:p>
      <w:pPr>
        <w:pStyle w:val="Heading2"/>
      </w:pPr>
      <w:r>
        <w:t xml:space="preserve">5. Strategic Thinking and Problem Solving</w:t>
      </w:r>
    </w:p>
    <w:p>
      <w:pPr>
        <w:pStyle w:val="FirstParagraph"/>
      </w:pPr>
      <w:r>
        <w:t xml:space="preserve">Beyond aesthetics, this Peer Review Report evaluates the Graphic Designer’s strategic mindset. In the competitive Ankara market, design must solve business problems. The candidate was reviewed on their ability to interpret briefs from stakeholders who may not have a design background—a common scenario in the bureaucratic and corporate environments of the city.</w:t>
      </w:r>
    </w:p>
    <w:p>
      <w:pPr>
        <w:pStyle w:val="BodyText"/>
      </w:pPr>
      <w:r>
        <w:t xml:space="preserve">The designer demonstrates strong analytical skills, often proposing visual solutions that align with broader marketing goals. Whether it is increasing brand awareness for a new tech startup in the Kızılay district or creating a formal identity for a consultancy firm, the designer consistently asks the right questions regarding target audience, medium, and desired outcome before beginning the creative process.</w:t>
      </w:r>
    </w:p>
    <w:bookmarkEnd w:id="24"/>
    <w:bookmarkStart w:id="25" w:name="collaboration-and-communication"/>
    <w:p>
      <w:pPr>
        <w:pStyle w:val="Heading2"/>
      </w:pPr>
      <w:r>
        <w:t xml:space="preserve">6. Collaboration and Communication</w:t>
      </w:r>
    </w:p>
    <w:p>
      <w:pPr>
        <w:pStyle w:val="FirstParagraph"/>
      </w:pPr>
      <w:r>
        <w:t xml:space="preserve">Effective communication is vital in the Turkish workplace, which often values relationship-building and face-to-face interaction. The Graphic Designer has been praised for their collaborative spirit. They actively participate in brainstorming sessions, accept constructive criticism with professionalism, and communicate design rationales clearly to non-designers.</w:t>
      </w:r>
    </w:p>
    <w:p>
      <w:pPr>
        <w:pStyle w:val="BodyText"/>
      </w:pPr>
      <w:r>
        <w:t xml:space="preserve">Furthermore, the designer’s ability to work within tight deadlines, a frequent requirement in the fast-paced Ankara media and event sectors, was noted as a significant strength. Their workflow is organized, ensuring that feedback loops are efficient and that final deliverables are met on schedule.</w:t>
      </w:r>
    </w:p>
    <w:bookmarkEnd w:id="25"/>
    <w:bookmarkStart w:id="26" w:name="areas-for-development"/>
    <w:p>
      <w:pPr>
        <w:pStyle w:val="Heading2"/>
      </w:pPr>
      <w:r>
        <w:t xml:space="preserve">7. Areas for Development</w:t>
      </w:r>
    </w:p>
    <w:p>
      <w:pPr>
        <w:pStyle w:val="FirstParagraph"/>
      </w:pPr>
      <w:r>
        <w:t xml:space="preserve">While the performance is largely exemplary, this report identifies areas for growth. The designer is encouraged to deepen their expertise in motion graphics and video editing. As digital consumption in Turkey shifts heavily towards platforms like Instagram Reels and TikTok, static graphic design is no longer enough. Additionally, expanding knowledge of accessibility standards in digital design would further enhance the inclusivity of their work, aligning with global best practices.</w:t>
      </w:r>
    </w:p>
    <w:bookmarkEnd w:id="26"/>
    <w:bookmarkStart w:id="27" w:name="conclusion-and-recommendation"/>
    <w:p>
      <w:pPr>
        <w:pStyle w:val="Heading2"/>
      </w:pPr>
      <w:r>
        <w:t xml:space="preserve">8. Conclusion and Recommendation</w:t>
      </w:r>
    </w:p>
    <w:p>
      <w:pPr>
        <w:pStyle w:val="FirstParagraph"/>
      </w:pPr>
      <w:r>
        <w:t xml:space="preserve">In conclusion, this Peer Review Report affirms that the Graphic Designer is a highly valuable asset to the organization. Their work reflects a deep understanding of the unique challenges and opportunities presented by the Ankara, Turkey market. They successfully bridge the gap between artistic creativity and commercial necessity, delivering work that is culturally aware, technically flawless, and strategically sound.</w:t>
      </w:r>
    </w:p>
    <w:p>
      <w:pPr>
        <w:pStyle w:val="BodyText"/>
      </w:pPr>
      <w:r>
        <w:t xml:space="preserve">The panel recommends the continuation of their current role with a focus on leadership development. We encourage the designer to mentor junior staff, sharing their insights on navigating the Turkish creative industry. Their trajectory suggests they are well-positioned to become a Creative Director capable of leading large-scale visual strategies across Turkey and beyond.</w:t>
      </w:r>
    </w:p>
    <w:p>
      <w:pPr>
        <w:pStyle w:val="BodyText"/>
      </w:pPr>
      <w:r>
        <w:rPr>
          <w:bCs/>
          <w:b/>
        </w:rPr>
        <w:t xml:space="preserve">Reviewed By:</w:t>
      </w:r>
    </w:p>
    <w:p>
      <w:pPr>
        <w:pStyle w:val="BodyText"/>
      </w:pPr>
      <w:r>
        <w:t xml:space="preserve">Senior Creative Director</w:t>
      </w:r>
    </w:p>
    <w:p>
      <w:pPr>
        <w:pStyle w:val="BodyText"/>
      </w:pPr>
      <w:r>
        <w:rPr>
          <w:bCs/>
          <w:b/>
        </w:rPr>
        <w:t xml:space="preserve">Approved By:</w:t>
      </w:r>
    </w:p>
    <w:p>
      <w:pPr>
        <w:pStyle w:val="BodyText"/>
      </w:pPr>
      <w:r>
        <w:t xml:space="preserve">Human Resources Manager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Graphic Designer - Ankara, Turkey</dc:title>
  <dc:creator/>
  <dc:language>en</dc:language>
  <cp:keywords/>
  <dcterms:created xsi:type="dcterms:W3CDTF">2026-10-10T03:49:56Z</dcterms:created>
  <dcterms:modified xsi:type="dcterms:W3CDTF">2026-10-10T03:49:56Z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