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Graphic Designer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creative output, and technical competencies of a Graphic Designer operating within the dynamic and culturally rich environment of Abu Dhabi, United Arab Emirates. The purpose of this review is to provide a comprehensive assessment of the designer’s contributions to ongoing projects, adherence to brand guidelines, and alignment with the strategic objectives of the organization. This document is intended to serve as a formal record of the peer evaluation process and to offer constructive feedback aimed at fostering professional growth and excellence.</w:t>
      </w:r>
    </w:p>
    <w:bookmarkEnd w:id="21"/>
    <w:bookmarkStart w:id="22" w:name="scope-of-evaluation"/>
    <w:p>
      <w:pPr>
        <w:pStyle w:val="Heading2"/>
      </w:pPr>
      <w:r>
        <w:t xml:space="preserve">2. Scope of Evaluation</w:t>
      </w:r>
    </w:p>
    <w:p>
      <w:pPr>
        <w:pStyle w:val="FirstParagraph"/>
      </w:pPr>
      <w:r>
        <w:t xml:space="preserve">The evaluation encompasses the following key areas:</w:t>
      </w:r>
    </w:p>
    <w:p>
      <w:pPr>
        <w:numPr>
          <w:ilvl w:val="0"/>
          <w:numId w:val="1001"/>
        </w:numPr>
        <w:pStyle w:val="Compact"/>
      </w:pPr>
      <w:r>
        <w:t xml:space="preserve">Creative and visual design quality</w:t>
      </w:r>
    </w:p>
    <w:p>
      <w:pPr>
        <w:numPr>
          <w:ilvl w:val="0"/>
          <w:numId w:val="1001"/>
        </w:numPr>
        <w:pStyle w:val="Compact"/>
      </w:pPr>
      <w:r>
        <w:t xml:space="preserve">Technical proficiency and software expertise</w:t>
      </w:r>
    </w:p>
    <w:p>
      <w:pPr>
        <w:numPr>
          <w:ilvl w:val="0"/>
          <w:numId w:val="1001"/>
        </w:numPr>
        <w:pStyle w:val="Compact"/>
      </w:pPr>
      <w:r>
        <w:t xml:space="preserve">Adherence to project timelines and deadlines</w:t>
      </w:r>
    </w:p>
    <w:p>
      <w:pPr>
        <w:numPr>
          <w:ilvl w:val="0"/>
          <w:numId w:val="1001"/>
        </w:numPr>
        <w:pStyle w:val="Compact"/>
      </w:pPr>
      <w:r>
        <w:t xml:space="preserve">Collaboration and communication within multidisciplinary teams</w:t>
      </w:r>
    </w:p>
    <w:p>
      <w:pPr>
        <w:numPr>
          <w:ilvl w:val="0"/>
          <w:numId w:val="1001"/>
        </w:numPr>
        <w:pStyle w:val="Compact"/>
      </w:pPr>
      <w:r>
        <w:t xml:space="preserve">Understanding of local cultural nuances and market trends in Abu Dhabi</w:t>
      </w:r>
    </w:p>
    <w:p>
      <w:pPr>
        <w:numPr>
          <w:ilvl w:val="0"/>
          <w:numId w:val="1001"/>
        </w:numPr>
        <w:pStyle w:val="Compact"/>
      </w:pPr>
      <w:r>
        <w:t xml:space="preserve">Compliance with organizational branding and regulatory standards</w:t>
      </w:r>
    </w:p>
    <w:bookmarkEnd w:id="22"/>
    <w:bookmarkStart w:id="23" w:name="creative-and-visual-design-quality"/>
    <w:p>
      <w:pPr>
        <w:pStyle w:val="Heading2"/>
      </w:pPr>
      <w:r>
        <w:t xml:space="preserve">3. Creative and Visual Design Quality</w:t>
      </w:r>
    </w:p>
    <w:p>
      <w:pPr>
        <w:pStyle w:val="FirstParagraph"/>
      </w:pPr>
      <w:r>
        <w:t xml:space="preserve">The Graphic Designer has demonstrated a strong ability to produce visually compelling and innovative designs that resonate with the target audience in Abu Dhabi. The portfolio reviewed includes branding materials, digital advertisements, social media graphics, and print collateral. Each piece reflects a keen understanding of color theory, typography, and layout principles. The designer’s work consistently aligns with the aesthetic expectations of clients in the United Arab Emirates, incorporating elements that reflect both modern design trends and cultural sensitivity.</w:t>
      </w:r>
    </w:p>
    <w:p>
      <w:pPr>
        <w:pStyle w:val="BodyText"/>
      </w:pPr>
      <w:r>
        <w:t xml:space="preserve">Notably, the designer has excelled in creating visuals that support major campaigns aligned with Abu Dhabi’s tourism, real estate, and corporate sectors. The ability to adapt creative concepts to suit diverse audiences while maintaining brand integrity is a significant strength.</w:t>
      </w:r>
    </w:p>
    <w:bookmarkEnd w:id="23"/>
    <w:bookmarkStart w:id="24" w:name="technical-proficiency"/>
    <w:p>
      <w:pPr>
        <w:pStyle w:val="Heading2"/>
      </w:pPr>
      <w:r>
        <w:t xml:space="preserve">4. Technical Proficiency</w:t>
      </w:r>
    </w:p>
    <w:p>
      <w:pPr>
        <w:pStyle w:val="FirstParagraph"/>
      </w:pPr>
      <w:r>
        <w:t xml:space="preserve">The Graphic Designer exhibits advanced proficiency in industry-standard software, including Adobe Creative Suite (Photoshop, Illustrator, InDesign), as well as emerging tools for motion graphics and UI/UX design. The technical execution of projects is consistently high, with attention to detail in file preparation, resolution optimization, and format compatibility. The designer’s ability to quickly adapt to new technologies and software updates ensures that the team remains competitive in the fast-evolving design landscape of Abu Dhabi.</w:t>
      </w:r>
    </w:p>
    <w:bookmarkEnd w:id="24"/>
    <w:bookmarkStart w:id="25" w:name="project-management-and-timeliness"/>
    <w:p>
      <w:pPr>
        <w:pStyle w:val="Heading2"/>
      </w:pPr>
      <w:r>
        <w:t xml:space="preserve">5. Project Management and Timeliness</w:t>
      </w:r>
    </w:p>
    <w:p>
      <w:pPr>
        <w:pStyle w:val="FirstParagraph"/>
      </w:pPr>
      <w:r>
        <w:t xml:space="preserve">Throughout the review period, the Graphic Designer has demonstrated strong project management skills. Deadlines were consistently met, and the designer effectively prioritized tasks in a high-pressure environment. The ability to manage multiple projects simultaneously without compromising quality is commendable. Feedback from project managers indicates that the designer is reliable, organized, and proactive in addressing potential bottlenecks.</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multicultural and multidisciplinary work environment of Abu Dhabi. The Graphic Designer has shown excellent communication skills, actively participating in brainstorming sessions, providing clear updates, and incorporating feedback from stakeholders. The designer’s openness to constructive criticism and willingness to iterate on designs have contributed to improved team dynamics and project outcomes.</w:t>
      </w:r>
    </w:p>
    <w:bookmarkEnd w:id="26"/>
    <w:bookmarkStart w:id="27" w:name="cultural-awareness-and-market-alignment"/>
    <w:p>
      <w:pPr>
        <w:pStyle w:val="Heading2"/>
      </w:pPr>
      <w:r>
        <w:t xml:space="preserve">7. Cultural Awareness and Market Alignment</w:t>
      </w:r>
    </w:p>
    <w:p>
      <w:pPr>
        <w:pStyle w:val="FirstParagraph"/>
      </w:pPr>
      <w:r>
        <w:t xml:space="preserve">Operating in the United Arab Emirates requires a deep understanding of local customs, values, and visual preferences. The Graphic Designer has demonstrated cultural sensitivity by ensuring that all creative outputs are appropriate and respectful of the region’s traditions. This includes careful consideration of imagery, language, and symbolism in designs intended for public consumption in Abu Dhabi. The designer’s ability to blend global design standards with local cultural insights is a valuable asset to the organization.</w:t>
      </w:r>
    </w:p>
    <w:bookmarkEnd w:id="27"/>
    <w:bookmarkStart w:id="28" w:name="areas-for-improvement"/>
    <w:p>
      <w:pPr>
        <w:pStyle w:val="Heading2"/>
      </w:pPr>
      <w:r>
        <w:t xml:space="preserve">8. Areas for Improvement</w:t>
      </w:r>
    </w:p>
    <w:p>
      <w:pPr>
        <w:pStyle w:val="FirstParagraph"/>
      </w:pPr>
      <w:r>
        <w:t xml:space="preserve">While the Graphic Designer’s performance is largely exemplary, there are areas where further development could enhance overall effectiveness:</w:t>
      </w:r>
    </w:p>
    <w:p>
      <w:pPr>
        <w:numPr>
          <w:ilvl w:val="0"/>
          <w:numId w:val="1002"/>
        </w:numPr>
        <w:pStyle w:val="Compact"/>
      </w:pPr>
      <w:r>
        <w:t xml:space="preserve">Expanding expertise in interactive and motion design to meet growing client demands.</w:t>
      </w:r>
    </w:p>
    <w:p>
      <w:pPr>
        <w:numPr>
          <w:ilvl w:val="0"/>
          <w:numId w:val="1002"/>
        </w:numPr>
        <w:pStyle w:val="Compact"/>
      </w:pPr>
      <w:r>
        <w:t xml:space="preserve">Increasing involvement in strategic planning phases to influence creative direction earlier in the process.</w:t>
      </w:r>
    </w:p>
    <w:p>
      <w:pPr>
        <w:numPr>
          <w:ilvl w:val="0"/>
          <w:numId w:val="1002"/>
        </w:numPr>
        <w:pStyle w:val="Compact"/>
      </w:pPr>
      <w:r>
        <w:t xml:space="preserve">Continuing professional development through workshops or certifications relevant to the Abu Dhabi market.</w:t>
      </w:r>
    </w:p>
    <w:bookmarkEnd w:id="28"/>
    <w:bookmarkStart w:id="29" w:name="conclusion"/>
    <w:p>
      <w:pPr>
        <w:pStyle w:val="Heading2"/>
      </w:pPr>
      <w:r>
        <w:t xml:space="preserve">9. Conclusion</w:t>
      </w:r>
    </w:p>
    <w:p>
      <w:pPr>
        <w:pStyle w:val="FirstParagraph"/>
      </w:pPr>
      <w:r>
        <w:t xml:space="preserve">In conclusion, this Peer Review Report affirms that the Graphic Designer is a highly competent and valuable member of the team, contributing significantly to the organization’s creative output in Abu Dhabi, United Arab Emirates. The designer’s strong technical skills, cultural awareness, and collaborative approach make them well-suited to the demands of the local market. With continued growth and development, the designer is poised to take on greater responsibilities and lead innovative design initiatives in the future.</w:t>
      </w:r>
    </w:p>
    <w:bookmarkEnd w:id="29"/>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Creative Lead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Graphic Designer - Abu Dhabi, UAE</dc:title>
  <dc:creator/>
  <dc:language>en</dc:language>
  <cp:keywords/>
  <dcterms:created xsi:type="dcterms:W3CDTF">2026-10-10T08:54:12Z</dcterms:created>
  <dcterms:modified xsi:type="dcterms:W3CDTF">2026-10-10T08:54:12Z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