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p>
    <w:p>
      <w:pPr>
        <w:pStyle w:val="FirstParagraph"/>
      </w:pPr>
      <w:r>
        <w:rPr>
          <w:bCs/>
          <w:b/>
        </w:rPr>
        <w:t xml:space="preserve">Document Type:</w:t>
      </w:r>
      <w:r>
        <w:t xml:space="preserve"> </w:t>
      </w:r>
      <w:r>
        <w:t xml:space="preserve">Peer Review Report</w:t>
      </w:r>
      <w:r>
        <w:br/>
      </w:r>
      <w:r>
        <w:rPr>
          <w:bCs/>
          <w:b/>
        </w:rPr>
        <w:t xml:space="preserve">Location:</w:t>
      </w:r>
      <w:r>
        <w:t xml:space="preserve"> </w:t>
      </w:r>
      <w:r>
        <w:t xml:space="preserve">United Kingdom Birmingham</w:t>
      </w:r>
      <w:r>
        <w:br/>
      </w:r>
      <w:r>
        <w:rPr>
          <w:bCs/>
          <w:b/>
        </w:rPr>
        <w:t xml:space="preserve">Date:</w:t>
      </w:r>
      <w:r>
        <w:t xml:space="preserve"> </w:t>
      </w:r>
      <w:r>
        <w:t xml:space="preserve">24 October 2023</w:t>
      </w:r>
    </w:p>
    <w:p>
      <w:pPr>
        <w:pStyle w:val="BodyText"/>
      </w:pPr>
      <w:r>
        <w:rPr>
          <w:bCs/>
          <w:b/>
        </w:rPr>
        <w:t xml:space="preserve">Role Under Review:</w:t>
      </w:r>
      <w:r>
        <w:t xml:space="preserve"> </w:t>
      </w:r>
      <w:r>
        <w:t xml:space="preserve">Graphic Designer</w:t>
      </w:r>
      <w:r>
        <w:br/>
      </w:r>
      <w:r>
        <w:rPr>
          <w:bCs/>
          <w:b/>
        </w:rPr>
        <w:t xml:space="preserve">Review Cycle:</w:t>
      </w:r>
      <w:r>
        <w:t xml:space="preserve"> </w:t>
      </w:r>
      <w:r>
        <w:t xml:space="preserve">Q4 Performance Assessment</w:t>
      </w:r>
    </w:p>
    <w:bookmarkStart w:id="26" w:name="peer-review-report-graphic-designer"/>
    <w:p>
      <w:pPr>
        <w:pStyle w:val="Heading1"/>
      </w:pPr>
      <w:r>
        <w:t xml:space="preserve">Peer Review Report: Graphic Designer</w:t>
      </w:r>
    </w:p>
    <w:p>
      <w:pPr>
        <w:pStyle w:val="FirstParagraph"/>
      </w:pPr>
      <w:r>
        <w:t xml:space="preserve">This document serves as a formal Peer Review Report regarding the professional performance, creative output, and collaborative contributions of the Graphic Designer role within our Birmingham-based creative agency. This review is conducted in accordance with United Kingdom employment standards and our internal quality assurance protocols. The purpose of this assessment is to provide a comprehensive, objective, and constructive evaluation of the designer’s ability to meet the high aesthetic and functional demands of our clients in the West Midlands and beyond.</w:t>
      </w:r>
    </w:p>
    <w:p>
      <w:pPr>
        <w:pStyle w:val="BodyText"/>
      </w:pPr>
      <w:r>
        <w:t xml:space="preserve">As a Graphic Designer operating in a competitive hub like Birmingham, the individual is expected to demonstrate not only technical proficiency in industry-standard software but also a deep understanding of local and global design trends. This report evaluates their performance over the last six months, focusing on design excellence, workflow efficiency, client communication, and adherence to UK copyright and accessibility regulations.</w:t>
      </w:r>
    </w:p>
    <w:bookmarkStart w:id="20" w:name="creative-excellence-and-design-quality"/>
    <w:p>
      <w:pPr>
        <w:pStyle w:val="Heading2"/>
      </w:pPr>
      <w:r>
        <w:t xml:space="preserve">1. Creative Excellence and Design Quality</w:t>
      </w:r>
    </w:p>
    <w:p>
      <w:pPr>
        <w:pStyle w:val="FirstParagraph"/>
      </w:pPr>
      <w:r>
        <w:t xml:space="preserve">The primary function of the Graphic Designer is to produce visual content that communicates complex ideas clearly and aesthetically. During this review period, the designer has demonstrated a strong command of typography, colour theory, and layout composition. Their portfolio of work for recent campaigns in the Birmingham area reflects a sophisticated understanding of brand identity.</w:t>
      </w:r>
    </w:p>
    <w:p>
      <w:pPr>
        <w:pStyle w:val="BodyText"/>
      </w:pPr>
      <w:r>
        <w:t xml:space="preserve">Specifically, the designer’s ability to adapt visual styles to suit diverse client needs—from corporate fintech sectors in the city centre to vibrant lifestyle brands in Digbeth—has been commendable. The visual assets produced have consistently maintained high resolution and print-ready standards, ensuring that physical marketing materials meet the rigorous expectations of UK printers. Furthermore, the designer has successfully integrated modern UI/UX principles into static graphic designs, bridging the gap between print and digital media effectively.</w:t>
      </w:r>
    </w:p>
    <w:bookmarkEnd w:id="20"/>
    <w:bookmarkStart w:id="21" w:name="technical-proficiency-and-workflow"/>
    <w:p>
      <w:pPr>
        <w:pStyle w:val="Heading2"/>
      </w:pPr>
      <w:r>
        <w:t xml:space="preserve">2. Technical Proficiency and Workflow</w:t>
      </w:r>
    </w:p>
    <w:p>
      <w:pPr>
        <w:pStyle w:val="FirstParagraph"/>
      </w:pPr>
      <w:r>
        <w:t xml:space="preserve">Technical competence is a cornerstone of this role. The Graphic Designer has exhibited advanced proficiency in the Adobe Creative Cloud suite, including Photoshop, Illustrator, and InDesign. Their file management practices are exemplary, ensuring that all assets are correctly layered, named, and stored in our shared cloud infrastructure, which facilitates seamless collaboration across the team.</w:t>
      </w:r>
    </w:p>
    <w:p>
      <w:pPr>
        <w:pStyle w:val="BodyText"/>
      </w:pPr>
      <w:r>
        <w:t xml:space="preserve">In the context of our Birmingham office operations, speed and efficiency are vital. The designer has shown an ability to manage multiple projects simultaneously without compromising quality. They have also demonstrated a willingness to upskill, recently incorporating motion graphics elements into their workflow using After Effects, adding significant value to our social media deliverables. Their adherence to version control protocols has minimised errors and streamlined the approval process with stakeholders.</w:t>
      </w:r>
    </w:p>
    <w:bookmarkEnd w:id="21"/>
    <w:bookmarkStart w:id="22" w:name="collaboration-and-communication"/>
    <w:p>
      <w:pPr>
        <w:pStyle w:val="Heading2"/>
      </w:pPr>
      <w:r>
        <w:t xml:space="preserve">3. Collaboration and Communication</w:t>
      </w:r>
    </w:p>
    <w:p>
      <w:pPr>
        <w:pStyle w:val="FirstParagraph"/>
      </w:pPr>
      <w:r>
        <w:t xml:space="preserve">Working within a team environment in the United Kingdom requires strong interpersonal skills and cultural awareness. This Graphic Designer has been an active and supportive member of the creative team. They participate constructively in brainstorming sessions, offering innovative ideas that often elevate the final creative concept.</w:t>
      </w:r>
    </w:p>
    <w:p>
      <w:pPr>
        <w:pStyle w:val="BodyText"/>
      </w:pPr>
      <w:r>
        <w:t xml:space="preserve">Communication with non-design stakeholders has been professional and clear. The designer is adept at explaining design rationales to clients, ensuring that creative decisions are understood and valued. They have shown resilience when receiving feedback, treating critique as a tool for refinement rather than personal criticism. This collaborative spirit has fostered a positive working atmosphere within the Birmingham studio and has strengthened our relationships with long-term clients.</w:t>
      </w:r>
    </w:p>
    <w:bookmarkEnd w:id="22"/>
    <w:bookmarkStart w:id="23" w:name="adherence-to-standards-and-regulations"/>
    <w:p>
      <w:pPr>
        <w:pStyle w:val="Heading2"/>
      </w:pPr>
      <w:r>
        <w:t xml:space="preserve">4. Adherence to Standards and Regulations</w:t>
      </w:r>
    </w:p>
    <w:p>
      <w:pPr>
        <w:pStyle w:val="FirstParagraph"/>
      </w:pPr>
      <w:r>
        <w:t xml:space="preserve">Operating in the UK market requires strict adherence to legal and ethical standards. The Graphic Designer has consistently ensured that all work complies with UK copyright laws, properly licensing fonts, images, and stock assets. They have also shown a growing awareness of the Equality Act 2010, particularly regarding accessibility in digital design. By ensuring sufficient colour contrast and readable typography, they are helping the agency meet WCAG (Web Content Accessibility Guidelines) standards, which is increasingly important for our public sector clients.</w:t>
      </w:r>
    </w:p>
    <w:bookmarkEnd w:id="23"/>
    <w:bookmarkStart w:id="24" w:name="areas-for-development"/>
    <w:p>
      <w:pPr>
        <w:pStyle w:val="Heading2"/>
      </w:pPr>
      <w:r>
        <w:t xml:space="preserve">5. Areas for Development</w:t>
      </w:r>
    </w:p>
    <w:p>
      <w:pPr>
        <w:pStyle w:val="FirstParagraph"/>
      </w:pPr>
      <w:r>
        <w:t xml:space="preserve">While the performance has been largely positive, there are specific areas identified for professional growth:</w:t>
      </w:r>
    </w:p>
    <w:p>
      <w:pPr>
        <w:numPr>
          <w:ilvl w:val="0"/>
          <w:numId w:val="1001"/>
        </w:numPr>
        <w:pStyle w:val="Compact"/>
      </w:pPr>
      <w:r>
        <w:rPr>
          <w:bCs/>
          <w:b/>
        </w:rPr>
        <w:t xml:space="preserve">Strategic Thinking:</w:t>
      </w:r>
      <w:r>
        <w:t xml:space="preserve"> </w:t>
      </w:r>
      <w:r>
        <w:t xml:space="preserve">While the execution is excellent, the designer is encouraged to engage more deeply with the strategic marketing objectives behind each brief. Understanding the "why" behind the design will lead to more impactful results.</w:t>
      </w:r>
    </w:p>
    <w:p>
      <w:pPr>
        <w:numPr>
          <w:ilvl w:val="0"/>
          <w:numId w:val="1001"/>
        </w:numPr>
        <w:pStyle w:val="Compact"/>
      </w:pPr>
      <w:r>
        <w:rPr>
          <w:bCs/>
          <w:b/>
        </w:rPr>
        <w:t xml:space="preserve">Time Management on Complex Projects:</w:t>
      </w:r>
      <w:r>
        <w:t xml:space="preserve"> </w:t>
      </w:r>
      <w:r>
        <w:t xml:space="preserve">On occasion, complex multi-platform campaigns have required extended hours to complete. Developing more robust time-estimation skills will help in maintaining a healthy work-life balance, which is a priority for our Birmingham team.</w:t>
      </w:r>
    </w:p>
    <w:p>
      <w:pPr>
        <w:numPr>
          <w:ilvl w:val="0"/>
          <w:numId w:val="1001"/>
        </w:numPr>
        <w:pStyle w:val="Compact"/>
      </w:pPr>
      <w:r>
        <w:rPr>
          <w:bCs/>
          <w:b/>
        </w:rPr>
        <w:t xml:space="preserve">Emerging Technologies:</w:t>
      </w:r>
      <w:r>
        <w:t xml:space="preserve"> </w:t>
      </w:r>
      <w:r>
        <w:t xml:space="preserve">To stay ahead in the competitive UK design market, further exploration of AI-assisted design tools is recommended to enhance productivity.</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confirms that the Graphic Designer is a valuable asset to our Birmingham-based creative team. Their technical skills, creative flair, and professional demeanour align well with the company’s values and the high standards expected in the United Kingdom’s design industry.</w:t>
      </w:r>
    </w:p>
    <w:p>
      <w:pPr>
        <w:pStyle w:val="BodyText"/>
      </w:pPr>
      <w:r>
        <w:t xml:space="preserve">It is recommended that the designer continues their current trajectory while focusing on the strategic development areas outlined above. We encourage them to take on more leadership responsibilities in upcoming projects, mentoring junior designers and leading creative workshops. With continued dedication and professional development, this individual is well-positioned for a senior role within the agency.</w:t>
      </w:r>
    </w:p>
    <w:p>
      <w:pPr>
        <w:pStyle w:val="BodyText"/>
      </w:pPr>
      <w:r>
        <w:rPr>
          <w:bCs/>
          <w:b/>
        </w:rPr>
        <w:t xml:space="preserve">Reviewer Name:</w:t>
      </w:r>
      <w:r>
        <w:br/>
      </w:r>
      <w:r>
        <w:t xml:space="preserve">Senior Creative Director</w:t>
      </w:r>
      <w:r>
        <w:br/>
      </w:r>
      <w:r>
        <w:t xml:space="preserve">Date: _______________</w:t>
      </w:r>
    </w:p>
    <w:p>
      <w:pPr>
        <w:pStyle w:val="BodyText"/>
      </w:pPr>
      <w:r>
        <w:rPr>
          <w:bCs/>
          <w:b/>
        </w:rPr>
        <w:t xml:space="preserve">Employee Name:</w:t>
      </w:r>
      <w:r>
        <w:br/>
      </w:r>
      <w:r>
        <w:t xml:space="preserve">Graphic Designer</w:t>
      </w:r>
      <w:r>
        <w:br/>
      </w:r>
      <w:r>
        <w:t xml:space="preserve">Date: _______________</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dc:title>
  <dc:creator/>
  <dc:language>en</dc:language>
  <cp:keywords/>
  <dcterms:created xsi:type="dcterms:W3CDTF">2026-10-10T06:31:45Z</dcterms:created>
  <dcterms:modified xsi:type="dcterms:W3CDTF">2026-10-10T06:31:45Z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