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Graphic Designer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[Insert Date]</w:t>
      </w:r>
    </w:p>
    <w:p>
      <w:pPr>
        <w:pStyle w:val="BodyText"/>
      </w:pPr>
      <w:r>
        <w:rPr>
          <w:bCs/>
          <w:b/>
        </w:rPr>
        <w:t xml:space="preserve">Reviewed By:</w:t>
      </w:r>
      <w:r>
        <w:t xml:space="preserve"> </w:t>
      </w:r>
      <w:r>
        <w:t xml:space="preserve">[Insert Reviewer Name]</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creative output, and collaborative contributions of a Graphic Designer operating within the dynamic and competitive design landscape of United Kingdom London. The purpose of this review is to provide constructive feedback, highlight areas of excellence, and identify opportunities for professional growth. The review is based on observations, project outcomes, and interactions over the past review period.</w:t>
      </w:r>
    </w:p>
    <w:bookmarkEnd w:id="21"/>
    <w:bookmarkStart w:id="22" w:name="creative-excellence-and-design-quality"/>
    <w:p>
      <w:pPr>
        <w:pStyle w:val="Heading2"/>
      </w:pPr>
      <w:r>
        <w:t xml:space="preserve">2. Creative Excellence and Design Quality</w:t>
      </w:r>
    </w:p>
    <w:p>
      <w:pPr>
        <w:pStyle w:val="FirstParagraph"/>
      </w:pPr>
      <w:r>
        <w:t xml:space="preserve">The Graphic Designer has consistently demonstrated a high level of creative excellence, producing visually compelling and strategically aligned design solutions. Their work reflects a deep understanding of current design trends prevalent in United Kingdom London, while maintaining a unique and distinctive style. The ability to translate complex ideas into clear, engaging visuals is a standout strength.</w:t>
      </w:r>
    </w:p>
    <w:p>
      <w:pPr>
        <w:pStyle w:val="BodyText"/>
      </w:pPr>
      <w:r>
        <w:t xml:space="preserve">Notable achievements include the successful delivery of branding projects that have enhanced client visibility and market presence. The attention to detail, typography, colour theory, and layout composition is consistently impressive. The designer’s portfolio showcases versatility across digital and print media, demonstrating adaptability to diverse project requirements.</w:t>
      </w:r>
    </w:p>
    <w:bookmarkEnd w:id="22"/>
    <w:bookmarkStart w:id="23" w:name="technical-proficiency-and-tool-mastery"/>
    <w:p>
      <w:pPr>
        <w:pStyle w:val="Heading2"/>
      </w:pPr>
      <w:r>
        <w:t xml:space="preserve">3. Technical Proficiency and Tool Mastery</w:t>
      </w:r>
    </w:p>
    <w:p>
      <w:pPr>
        <w:pStyle w:val="FirstParagraph"/>
      </w:pPr>
      <w:r>
        <w:t xml:space="preserve">The Graphic Designer exhibits strong technical proficiency in industry-standard software, including Adobe Creative Suite (Photoshop, Illustrator, InDesign), as well as emerging design tools. Their ability to leverage these tools efficiently contributes to timely project delivery and high-quality outputs.</w:t>
      </w:r>
    </w:p>
    <w:p>
      <w:pPr>
        <w:pStyle w:val="BodyText"/>
      </w:pPr>
      <w:r>
        <w:t xml:space="preserve">Furthermore, the designer shows a proactive approach to staying updated with new technologies and design methodologies, which is essential in the fast-paced environment of United Kingdom London. This commitment to continuous learning ensures that their work remains relevant and competitive.</w:t>
      </w:r>
    </w:p>
    <w:bookmarkEnd w:id="23"/>
    <w:bookmarkStart w:id="24" w:name="collaboration-and-communication"/>
    <w:p>
      <w:pPr>
        <w:pStyle w:val="Heading2"/>
      </w:pPr>
      <w:r>
        <w:t xml:space="preserve">4. Collaboration and Communication</w:t>
      </w:r>
    </w:p>
    <w:p>
      <w:pPr>
        <w:pStyle w:val="FirstParagraph"/>
      </w:pPr>
      <w:r>
        <w:t xml:space="preserve">Effective collaboration is critical in the design industry, particularly in a multicultural and diverse hub like United Kingdom London. The Graphic Designer has demonstrated strong communication skills, actively engaging with team members, clients, and stakeholders. They are receptive to feedback and incorporate suggestions constructively, fostering a positive and productive working environment.</w:t>
      </w:r>
    </w:p>
    <w:p>
      <w:pPr>
        <w:pStyle w:val="BodyText"/>
      </w:pPr>
      <w:r>
        <w:t xml:space="preserve">Their ability to articulate design decisions and rationale clearly enhances team alignment and client satisfaction. The designer’s collaborative spirit contributes to a cohesive team dynamic and supports the successful execution of multidisciplinary projects.</w:t>
      </w:r>
    </w:p>
    <w:bookmarkEnd w:id="24"/>
    <w:bookmarkStart w:id="25" w:name="time-management-and-project-delivery"/>
    <w:p>
      <w:pPr>
        <w:pStyle w:val="Heading2"/>
      </w:pPr>
      <w:r>
        <w:t xml:space="preserve">5. Time Management and Project Delivery</w:t>
      </w:r>
    </w:p>
    <w:p>
      <w:pPr>
        <w:pStyle w:val="FirstParagraph"/>
      </w:pPr>
      <w:r>
        <w:t xml:space="preserve">The Graphic Designer has consistently met project deadlines without compromising on quality. Their organisational skills and ability to prioritise tasks effectively ensure smooth workflow management, even when handling multiple projects simultaneously. This reliability is highly valued in the demanding market of United Kingdom London, where timely delivery is crucial.</w:t>
      </w:r>
    </w:p>
    <w:p>
      <w:pPr>
        <w:pStyle w:val="BodyText"/>
      </w:pPr>
      <w:r>
        <w:t xml:space="preserve">Areas for improvement include further refining project planning techniques to anticipate potential bottlenecks and optimise resource allocation. Implementing more structured time management strategies could enhance efficiency and reduce stress during peak periods.</w:t>
      </w:r>
    </w:p>
    <w:bookmarkEnd w:id="25"/>
    <w:bookmarkStart w:id="26" w:name="innovation-and-strategic-thinking"/>
    <w:p>
      <w:pPr>
        <w:pStyle w:val="Heading2"/>
      </w:pPr>
      <w:r>
        <w:t xml:space="preserve">6. Innovation and Strategic Thinking</w:t>
      </w:r>
    </w:p>
    <w:p>
      <w:pPr>
        <w:pStyle w:val="FirstParagraph"/>
      </w:pPr>
      <w:r>
        <w:t xml:space="preserve">The Graphic Designer demonstrates a commendable level of innovation, often proposing creative solutions that exceed client expectations. Their strategic thinking is evident in the way they align design choices with broader business objectives, ensuring that visual communication supports brand goals.</w:t>
      </w:r>
    </w:p>
    <w:p>
      <w:pPr>
        <w:pStyle w:val="BodyText"/>
      </w:pPr>
      <w:r>
        <w:t xml:space="preserve">Encouraging further exploration of experimental design approaches and cross-disciplinary inspiration could elevate their creative output even further. Engaging with the vibrant creative community in United Kingdom London through workshops, exhibitions, and networking events may provide additional stimuli for innovation.</w:t>
      </w:r>
    </w:p>
    <w:bookmarkEnd w:id="26"/>
    <w:bookmarkStart w:id="27" w:name="professionalism-and-work-ethic"/>
    <w:p>
      <w:pPr>
        <w:pStyle w:val="Heading2"/>
      </w:pPr>
      <w:r>
        <w:t xml:space="preserve">7. Professionalism and Work Ethic</w:t>
      </w:r>
    </w:p>
    <w:p>
      <w:pPr>
        <w:pStyle w:val="FirstParagraph"/>
      </w:pPr>
      <w:r>
        <w:t xml:space="preserve">The Graphic Designer maintains a high standard of professionalism, demonstrating integrity, accountability, and a strong work ethic. Their commitment to delivering quality work and upholding ethical design practices is evident in all aspects of their role.</w:t>
      </w:r>
    </w:p>
    <w:p>
      <w:pPr>
        <w:pStyle w:val="BodyText"/>
      </w:pPr>
      <w:r>
        <w:t xml:space="preserve">They show respect for diversity and inclusion, which is particularly important in the multicultural context of United Kingdom London. Their positive attitude and dedication contribute to a supportive and motivating team environment.</w:t>
      </w:r>
    </w:p>
    <w:bookmarkEnd w:id="27"/>
    <w:bookmarkStart w:id="28" w:name="areas-for-development"/>
    <w:p>
      <w:pPr>
        <w:pStyle w:val="Heading2"/>
      </w:pPr>
      <w:r>
        <w:t xml:space="preserve">8. Areas for Development</w:t>
      </w:r>
    </w:p>
    <w:p>
      <w:pPr>
        <w:pStyle w:val="FirstParagraph"/>
      </w:pPr>
      <w:r>
        <w:t xml:space="preserve">While the Graphic Designer performs at a high level, there are opportunities for further development:</w:t>
      </w:r>
    </w:p>
    <w:p>
      <w:pPr>
        <w:numPr>
          <w:ilvl w:val="0"/>
          <w:numId w:val="1001"/>
        </w:numPr>
        <w:pStyle w:val="Compact"/>
      </w:pPr>
      <w:r>
        <w:t xml:space="preserve">Enhancing motion graphics and interactive design skills to meet evolving client demands.</w:t>
      </w:r>
    </w:p>
    <w:p>
      <w:pPr>
        <w:numPr>
          <w:ilvl w:val="0"/>
          <w:numId w:val="1001"/>
        </w:numPr>
        <w:pStyle w:val="Compact"/>
      </w:pPr>
      <w:r>
        <w:t xml:space="preserve">Strengthening presentation skills to more effectively pitch design concepts to senior stakeholders.</w:t>
      </w:r>
    </w:p>
    <w:p>
      <w:pPr>
        <w:numPr>
          <w:ilvl w:val="0"/>
          <w:numId w:val="1001"/>
        </w:numPr>
        <w:pStyle w:val="Compact"/>
      </w:pPr>
      <w:r>
        <w:t xml:space="preserve">Deepening understanding of user experience (UX) principles to create more holistic design solutions.</w:t>
      </w:r>
    </w:p>
    <w:bookmarkEnd w:id="28"/>
    <w:bookmarkStart w:id="29" w:name="conclusion"/>
    <w:p>
      <w:pPr>
        <w:pStyle w:val="Heading2"/>
      </w:pPr>
      <w:r>
        <w:t xml:space="preserve">9. Conclusion</w:t>
      </w:r>
    </w:p>
    <w:p>
      <w:pPr>
        <w:pStyle w:val="FirstParagraph"/>
      </w:pPr>
      <w:r>
        <w:t xml:space="preserve">In conclusion, this Peer Review Report affirms that the Graphic Designer is a valuable asset to the team, consistently delivering high-quality work that aligns with the creative and professional standards expected in United Kingdom London. Their creativity, technical skills, collaboration, and professionalism are strengths that should be recognised and nurtured. With continued focus on the identified areas for development, the designer is well-positioned for further career growth and success.</w:t>
      </w:r>
    </w:p>
    <w:bookmarkEnd w:id="29"/>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dc:title>
  <dc:creator/>
  <dc:language>en</dc:language>
  <cp:keywords/>
  <dcterms:created xsi:type="dcterms:W3CDTF">2026-10-10T08:14:50Z</dcterms:created>
  <dcterms:modified xsi:type="dcterms:W3CDTF">2026-10-10T08:14:50Z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