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t xml:space="preserve">Role Under Review:</w:t>
      </w:r>
      <w:r>
        <w:t xml:space="preserve"> </w:t>
      </w:r>
      <w:r>
        <w:t xml:space="preserve">Graphic Designer</w:t>
      </w:r>
    </w:p>
    <w:p>
      <w:pPr>
        <w:pStyle w:val="BodyText"/>
      </w:pPr>
      <w:r>
        <w:t xml:space="preserve">Location:</w:t>
      </w:r>
      <w:r>
        <w:t xml:space="preserve"> </w:t>
      </w:r>
      <w:r>
        <w:t xml:space="preserve">Chicago, United States</w:t>
      </w:r>
    </w:p>
    <w:p>
      <w:pPr>
        <w:pStyle w:val="BodyText"/>
      </w:pPr>
      <w:r>
        <w:t xml:space="preserve">Review Period:</w:t>
      </w:r>
      <w:r>
        <w:t xml:space="preserve"> </w:t>
      </w:r>
      <w:r>
        <w:t xml:space="preserve">Q3 2023 - Q3 2024</w:t>
      </w:r>
    </w:p>
    <w:p>
      <w:pPr>
        <w:pStyle w:val="BodyText"/>
      </w:pPr>
      <w:r>
        <w:t xml:space="preserve">Date of Report:</w:t>
      </w:r>
      <w:r>
        <w:t xml:space="preserve"> </w:t>
      </w:r>
      <w:r>
        <w:t xml:space="preserve">October 15, 2024</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creative output, and collaborative contributions of the Graphic Designer based in our Chicago, United States office. The purpose of this review is to provide a comprehensive assessment of the designer's alignment with our brand standards, their ability to navigate the competitive visual landscape of the Midwest market, and their technical proficiency within the team. Over the past review period, the Graphic Designer has demonstrated a strong commitment to excellence, consistently delivering high-quality visual assets that resonate with our diverse audience in the Chicago metropolitan area and beyond.</w:t>
      </w:r>
    </w:p>
    <w:p>
      <w:pPr>
        <w:pStyle w:val="BodyText"/>
      </w:pPr>
      <w:r>
        <w:t xml:space="preserve">The evaluation focuses on key performance indicators including design innovation, adherence to project timelines, cross-functional collaboration, and the effective application of design principles in both digital and print media. This report serves as a formal documentation of achievements, areas for growth, and strategic recommendations for future development within the organization.</w:t>
      </w:r>
    </w:p>
    <w:bookmarkEnd w:id="21"/>
    <w:bookmarkStart w:id="22" w:name="creative-excellence-and-brand-alignment"/>
    <w:p>
      <w:pPr>
        <w:pStyle w:val="Heading2"/>
      </w:pPr>
      <w:r>
        <w:t xml:space="preserve">2. Creative Excellence and Brand Alignment</w:t>
      </w:r>
    </w:p>
    <w:p>
      <w:pPr>
        <w:pStyle w:val="FirstParagraph"/>
      </w:pPr>
      <w:r>
        <w:t xml:space="preserve">The Graphic Designer has exhibited a sophisticated understanding of visual storytelling, crucial for maintaining brand integrity in the United States market. In the context of Chicago's vibrant cultural and commercial environment, the ability to create designs that are both locally relevant and globally scalable is paramount. The designer has successfully balanced these demands, producing marketing materials that reflect the energy and professionalism associated with our Chicago operations.</w:t>
      </w:r>
    </w:p>
    <w:p>
      <w:pPr>
        <w:pStyle w:val="BodyText"/>
      </w:pPr>
      <w:r>
        <w:t xml:space="preserve">Specific strengths observed include:</w:t>
      </w:r>
    </w:p>
    <w:p>
      <w:pPr>
        <w:numPr>
          <w:ilvl w:val="0"/>
          <w:numId w:val="1001"/>
        </w:numPr>
        <w:pStyle w:val="Compact"/>
      </w:pPr>
      <w:r>
        <w:rPr>
          <w:bCs/>
          <w:b/>
        </w:rPr>
        <w:t xml:space="preserve">Visual Consistency:</w:t>
      </w:r>
      <w:r>
        <w:t xml:space="preserve"> </w:t>
      </w:r>
      <w:r>
        <w:t xml:space="preserve">Meticulous attention to detail in maintaining brand guidelines across all touchpoints, from social media graphics to large-format print advertisements.</w:t>
      </w:r>
    </w:p>
    <w:p>
      <w:pPr>
        <w:numPr>
          <w:ilvl w:val="0"/>
          <w:numId w:val="1001"/>
        </w:numPr>
        <w:pStyle w:val="Compact"/>
      </w:pPr>
      <w:r>
        <w:rPr>
          <w:bCs/>
          <w:b/>
        </w:rPr>
        <w:t xml:space="preserve">Innovation:</w:t>
      </w:r>
      <w:r>
        <w:t xml:space="preserve"> </w:t>
      </w:r>
      <w:r>
        <w:t xml:space="preserve">Introduction of fresh typographic treatments and color palettes that have modernized our visual identity without alienating existing stakeholders.</w:t>
      </w:r>
    </w:p>
    <w:p>
      <w:pPr>
        <w:numPr>
          <w:ilvl w:val="0"/>
          <w:numId w:val="1001"/>
        </w:numPr>
        <w:pStyle w:val="Compact"/>
      </w:pPr>
      <w:r>
        <w:rPr>
          <w:bCs/>
          <w:b/>
        </w:rPr>
        <w:t xml:space="preserve">Market Relevance:</w:t>
      </w:r>
      <w:r>
        <w:t xml:space="preserve"> </w:t>
      </w:r>
      <w:r>
        <w:t xml:space="preserve">Designs that effectively leverage current design trends while ensuring longevity and timelessness, a critical factor in the competitive Chicago business sector.</w:t>
      </w:r>
    </w:p>
    <w:p>
      <w:pPr>
        <w:pStyle w:val="FirstParagraph"/>
      </w:pPr>
      <w:r>
        <w:t xml:space="preserve">The designer's portfolio from this period showcases a remarkable ability to translate complex business objectives into compelling visual narratives. This skill is particularly evident in the recent campaign materials developed for our regional launch, which received positive feedback from both internal stakeholders and external clients.</w:t>
      </w:r>
    </w:p>
    <w:bookmarkEnd w:id="22"/>
    <w:bookmarkStart w:id="23" w:name="X065a8f15c46a9d59638839140c00951c2a65666"/>
    <w:p>
      <w:pPr>
        <w:pStyle w:val="Heading2"/>
      </w:pPr>
      <w:r>
        <w:t xml:space="preserve">3. Technical Proficiency and Workflow Efficiency</w:t>
      </w:r>
    </w:p>
    <w:p>
      <w:pPr>
        <w:pStyle w:val="FirstParagraph"/>
      </w:pPr>
      <w:r>
        <w:t xml:space="preserve">Technical mastery of industry-standard software is a fundamental requirement for a Graphic Designer in a fast-paced environment like Chicago. The individual under review has demonstrated exceptional proficiency in Adobe Creative Suite, including Photoshop, Illustrator, and InDesign. Furthermore, their growing expertise in motion graphics and UI/UX design tools has added significant value to the team's capabilities.</w:t>
      </w:r>
    </w:p>
    <w:p>
      <w:pPr>
        <w:pStyle w:val="BodyText"/>
      </w:pPr>
      <w:r>
        <w:t xml:space="preserve">Workflow efficiency has been a notable area of strength. The designer consistently meets tight deadlines without compromising quality, a trait that is highly valued in our United States-based operations where market responsiveness is key. Their ability to manage multiple projects simultaneously, prioritize tasks effectively, and communicate progress transparently has contributed to the overall productivity of the design department.</w:t>
      </w:r>
    </w:p>
    <w:p>
      <w:pPr>
        <w:pStyle w:val="BodyText"/>
      </w:pPr>
      <w:r>
        <w:t xml:space="preserve">Additionally, the designer has taken the initiative to streamline file organization and asset management processes, making it easier for team members across different departments to access and utilize design resources. This proactive approach to workflow optimization reflects a mature understanding of collaborative design practices.</w:t>
      </w:r>
    </w:p>
    <w:bookmarkEnd w:id="23"/>
    <w:bookmarkStart w:id="24" w:name="collaboration-and-communication"/>
    <w:p>
      <w:pPr>
        <w:pStyle w:val="Heading2"/>
      </w:pPr>
      <w:r>
        <w:t xml:space="preserve">4. Collaboration and Communication</w:t>
      </w:r>
    </w:p>
    <w:p>
      <w:pPr>
        <w:pStyle w:val="FirstParagraph"/>
      </w:pPr>
      <w:r>
        <w:t xml:space="preserve">Effective communication is essential for a Graphic Designer working within a multidisciplinary team. The individual has consistently demonstrated strong interpersonal skills, actively seeking feedback from peers, marketing specialists, and project managers. Their ability to articulate design decisions and rationale has fostered a culture of transparency and mutual respect within the Chicago office.</w:t>
      </w:r>
    </w:p>
    <w:p>
      <w:pPr>
        <w:pStyle w:val="BodyText"/>
      </w:pPr>
      <w:r>
        <w:t xml:space="preserve">The designer has been particularly effective in cross-functional collaborations, working closely with copywriters, developers, and sales teams to ensure cohesive messaging across all platforms. Their willingness to adapt designs based on constructive criticism and their openness to exploring alternative creative directions have been instrumental in achieving successful project outcomes.</w:t>
      </w:r>
    </w:p>
    <w:p>
      <w:pPr>
        <w:pStyle w:val="BodyText"/>
      </w:pPr>
      <w:r>
        <w:t xml:space="preserve">Moreover, the designer has contributed positively to team morale by sharing knowledge, mentoring junior staff, and participating in creative brainstorming sessions. Their collaborative spirit aligns well with our organizational values and enhances the overall creative dynamic of the team.</w:t>
      </w:r>
    </w:p>
    <w:bookmarkEnd w:id="24"/>
    <w:bookmarkStart w:id="25" w:name="areas-for-development"/>
    <w:p>
      <w:pPr>
        <w:pStyle w:val="Heading2"/>
      </w:pPr>
      <w:r>
        <w:t xml:space="preserve">5. Areas for Development</w:t>
      </w:r>
    </w:p>
    <w:p>
      <w:pPr>
        <w:pStyle w:val="FirstParagraph"/>
      </w:pPr>
      <w:r>
        <w:t xml:space="preserve">While the Graphic Designer has performed at a high level, there are areas where further development can enhance their professional growth and contribution to the team:</w:t>
      </w:r>
    </w:p>
    <w:p>
      <w:pPr>
        <w:numPr>
          <w:ilvl w:val="0"/>
          <w:numId w:val="1002"/>
        </w:numPr>
        <w:pStyle w:val="Compact"/>
      </w:pPr>
      <w:r>
        <w:rPr>
          <w:bCs/>
          <w:b/>
        </w:rPr>
        <w:t xml:space="preserve">Advanced Motion Graphics:</w:t>
      </w:r>
      <w:r>
        <w:t xml:space="preserve"> </w:t>
      </w:r>
      <w:r>
        <w:t xml:space="preserve">Expanding skills in video editing and animation to meet the increasing demand for dynamic content in digital marketing.</w:t>
      </w:r>
    </w:p>
    <w:p>
      <w:pPr>
        <w:numPr>
          <w:ilvl w:val="0"/>
          <w:numId w:val="1002"/>
        </w:numPr>
        <w:pStyle w:val="Compact"/>
      </w:pPr>
      <w:r>
        <w:rPr>
          <w:bCs/>
          <w:b/>
        </w:rPr>
        <w:t xml:space="preserve">Data-Driven Design:</w:t>
      </w:r>
      <w:r>
        <w:t xml:space="preserve"> </w:t>
      </w:r>
      <w:r>
        <w:t xml:space="preserve">Incorporating user analytics and A/B testing insights into the design process to create more impactful and measurable visual solutions.</w:t>
      </w:r>
    </w:p>
    <w:p>
      <w:pPr>
        <w:numPr>
          <w:ilvl w:val="0"/>
          <w:numId w:val="1002"/>
        </w:numPr>
        <w:pStyle w:val="Compact"/>
      </w:pPr>
      <w:r>
        <w:rPr>
          <w:bCs/>
          <w:b/>
        </w:rPr>
        <w:t xml:space="preserve">Strategic Thinking:</w:t>
      </w:r>
      <w:r>
        <w:t xml:space="preserve"> </w:t>
      </w:r>
      <w:r>
        <w:t xml:space="preserve">Developing a deeper understanding of business strategy to align design initiatives more closely with long-term organizational goals.</w:t>
      </w:r>
    </w:p>
    <w:p>
      <w:pPr>
        <w:pStyle w:val="FirstParagraph"/>
      </w:pPr>
      <w:r>
        <w:t xml:space="preserve">Addressing these areas will not only strengthen the designer's skill set but also position them as a strategic partner within the organization, capable of driving innovation and growth in the competitive Chicago market.</w:t>
      </w:r>
    </w:p>
    <w:bookmarkEnd w:id="25"/>
    <w:bookmarkStart w:id="26" w:name="performance-ratings"/>
    <w:p>
      <w:pPr>
        <w:pStyle w:val="Heading2"/>
      </w:pPr>
      <w:r>
        <w:t xml:space="preserve">6. Performance Ratings</w:t>
      </w:r>
    </w:p>
    <w:p>
      <w:pPr>
        <w:pStyle w:val="FirstParagraph"/>
      </w:pPr>
      <w:r>
        <w:t xml:space="preserve">Creative Quality</w:t>
      </w:r>
      <w:r>
        <w:t xml:space="preserve"> </w:t>
      </w:r>
      <w:r>
        <w:t xml:space="preserve">4.8 / 5.0</w:t>
      </w:r>
    </w:p>
    <w:p>
      <w:pPr>
        <w:pStyle w:val="BodyText"/>
      </w:pPr>
      <w:r>
        <w:t xml:space="preserve">Technical Skills</w:t>
      </w:r>
      <w:r>
        <w:t xml:space="preserve"> </w:t>
      </w:r>
      <w:r>
        <w:t xml:space="preserve">4.7 / 5.0</w:t>
      </w:r>
    </w:p>
    <w:p>
      <w:pPr>
        <w:pStyle w:val="BodyText"/>
      </w:pPr>
      <w:r>
        <w:t xml:space="preserve">Collaboration</w:t>
      </w:r>
      <w:r>
        <w:t xml:space="preserve"> </w:t>
      </w:r>
      <w:r>
        <w:t xml:space="preserve">4.9 / 5.0</w:t>
      </w:r>
    </w:p>
    <w:p>
      <w:pPr>
        <w:pStyle w:val="BodyText"/>
      </w:pPr>
      <w:r>
        <w:t xml:space="preserve">Timeliness</w:t>
      </w:r>
      <w:r>
        <w:t xml:space="preserve"> </w:t>
      </w:r>
      <w:r>
        <w:t xml:space="preserve">4.6 / 5.0</w:t>
      </w:r>
    </w:p>
    <w:p>
      <w:pPr>
        <w:pStyle w:val="BodyText"/>
      </w:pPr>
      <w:r>
        <w:t xml:space="preserve">Overall Performance</w:t>
      </w:r>
      <w:r>
        <w:t xml:space="preserve"> </w:t>
      </w:r>
      <w:r>
        <w:t xml:space="preserve">4.75 / 5.0</w:t>
      </w:r>
    </w:p>
    <w:bookmarkEnd w:id="26"/>
    <w:bookmarkStart w:id="27" w:name="conclusion-and-recommendations"/>
    <w:p>
      <w:pPr>
        <w:pStyle w:val="Heading2"/>
      </w:pPr>
      <w:r>
        <w:t xml:space="preserve">7. Conclusion and Recommendations</w:t>
      </w:r>
    </w:p>
    <w:p>
      <w:pPr>
        <w:pStyle w:val="FirstParagraph"/>
      </w:pPr>
      <w:r>
        <w:t xml:space="preserve">In conclusion, the Graphic Designer has delivered outstanding performance throughout the review period, making significant contributions to our brand's visual identity and marketing success in Chicago, United States. Their creativity, technical expertise, and collaborative approach have been invaluable assets to the team.</w:t>
      </w:r>
    </w:p>
    <w:p>
      <w:pPr>
        <w:pStyle w:val="BodyText"/>
      </w:pPr>
      <w:r>
        <w:t xml:space="preserve">It is recommended that the designer be considered for advanced projects that require strategic leadership and creative direction. Additionally, providing opportunities for professional development in motion graphics and data-driven design will further enhance their capabilities and align their skills with emerging industry trends.</w:t>
      </w:r>
    </w:p>
    <w:p>
      <w:pPr>
        <w:pStyle w:val="BodyText"/>
      </w:pPr>
      <w:r>
        <w:t xml:space="preserve">This Peer Review Report affirms the Graphic Designer's status as a key contributor to our organization and highlights their potential for continued growth and success within our Chicago-based operations.</w:t>
      </w:r>
    </w:p>
    <w:bookmarkEnd w:id="27"/>
    <w:p>
      <w:pPr>
        <w:pStyle w:val="BodyText"/>
      </w:pPr>
      <w:r>
        <w:t xml:space="preserve">Reviewer Name</w:t>
      </w:r>
      <w:r>
        <w:br/>
      </w:r>
      <w:r>
        <w:t xml:space="preserve">Senior Creative Director</w:t>
      </w:r>
      <w:r>
        <w:br/>
      </w:r>
      <w:r>
        <w:t xml:space="preserve">Chicago Office</w:t>
      </w:r>
    </w:p>
    <w:p>
      <w:pPr>
        <w:pStyle w:val="BodyText"/>
      </w:pPr>
      <w:r>
        <w:t xml:space="preserve">Reviewed By</w:t>
      </w:r>
      <w:r>
        <w:br/>
      </w:r>
      <w:r>
        <w:t xml:space="preserve">Human Resources Manager</w:t>
      </w:r>
      <w:r>
        <w:br/>
      </w:r>
      <w:r>
        <w:t xml:space="preserve">United States Region</w:t>
      </w:r>
    </w:p>
    <w:p>
      <w:pPr>
        <w:pStyle w:val="BodyText"/>
      </w:pPr>
      <w:r>
        <w:t xml:space="preserve">© 2024 Company Name. All Rights Reserved. Confidential Document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Chicago, United States</dc:title>
  <dc:creator/>
  <dc:language>en</dc:language>
  <cp:keywords/>
  <dcterms:created xsi:type="dcterms:W3CDTF">2026-10-10T04:35:23Z</dcterms:created>
  <dcterms:modified xsi:type="dcterms:W3CDTF">2026-10-10T04:35:23Z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