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Performance Evaluation &amp; Creative Assessment</w:t>
      </w:r>
    </w:p>
    <w:bookmarkEnd w:id="20"/>
    <w:p>
      <w:pPr>
        <w:pStyle w:val="BodyText"/>
      </w:pPr>
      <w:r>
        <w:rPr>
          <w:bCs/>
          <w:b/>
        </w:rPr>
        <w:t xml:space="preserve">Employee Name:</w:t>
      </w:r>
      <w:r>
        <w:t xml:space="preserve"> </w:t>
      </w:r>
      <w:r>
        <w:t xml:space="preserve">Nguyen Van A</w:t>
      </w:r>
    </w:p>
    <w:p>
      <w:pPr>
        <w:pStyle w:val="BodyText"/>
      </w:pPr>
      <w:r>
        <w:rPr>
          <w:bCs/>
          <w:b/>
        </w:rPr>
        <w:t xml:space="preserve">Position:</w:t>
      </w:r>
      <w:r>
        <w:t xml:space="preserve"> </w:t>
      </w:r>
      <w:r>
        <w:t xml:space="preserve">Senior Graphic Designer</w:t>
      </w:r>
    </w:p>
    <w:p>
      <w:pPr>
        <w:pStyle w:val="BodyText"/>
      </w:pPr>
      <w:r>
        <w:rPr>
          <w:bCs/>
          <w:b/>
        </w:rPr>
        <w:t xml:space="preserve">Department:</w:t>
      </w:r>
      <w:r>
        <w:t xml:space="preserve"> </w:t>
      </w:r>
      <w:r>
        <w:t xml:space="preserve">Creative &amp; Branding</w:t>
      </w:r>
    </w:p>
    <w:p>
      <w:pPr>
        <w:pStyle w:val="BodyText"/>
      </w:pPr>
      <w:r>
        <w:rPr>
          <w:bCs/>
          <w:b/>
        </w:rPr>
        <w:t xml:space="preserve">Location:</w:t>
      </w:r>
      <w:r>
        <w:t xml:space="preserve"> </w:t>
      </w:r>
      <w:r>
        <w:t xml:space="preserve">Vietnam Ho Chi Minh City</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Tran Thi B (Creative Director)</w:t>
      </w:r>
    </w:p>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over the past twelve months. Operating within the dynamic and rapidly evolving creative landscape of Vietnam Ho Chi Minh City, the role requires not only technical proficiency but also a deep understanding of local cultural nuances and global design trends. The purpose of this document is to assess the designer's contribution to the team, the quality of their visual output, their ability to collaborate with cross-functional teams, and their alignment with the company's strategic goals in this specific market.</w:t>
      </w:r>
    </w:p>
    <w:p>
      <w:pPr>
        <w:pStyle w:val="BodyText"/>
      </w:pPr>
      <w:r>
        <w:t xml:space="preserve">The review highlights significant strengths in brand consistency and digital asset creation, while also identifying areas for growth regarding project management efficiency and advanced motion graphics skills. This report aims to provide actionable feedback to support the professional development of the Graphic Designer within the competitive environment of Ho Chi Minh City's tech and marketing sectors.</w:t>
      </w:r>
    </w:p>
    <w:bookmarkEnd w:id="21"/>
    <w:bookmarkStart w:id="22" w:name="Xe5437d865753c6037e727686122085bddd010c5"/>
    <w:p>
      <w:pPr>
        <w:pStyle w:val="Heading2"/>
      </w:pPr>
      <w:r>
        <w:t xml:space="preserve">2. Technical Proficiency and Creative Quality</w:t>
      </w:r>
    </w:p>
    <w:p>
      <w:pPr>
        <w:pStyle w:val="FirstParagraph"/>
      </w:pPr>
      <w:r>
        <w:t xml:space="preserve">The Graphic Designer has demonstrated a high level of technical mastery in industry-standard software, including Adobe Creative Cloud (Photoshop, Illustrator, InDesign) and Figma. In the context of Vietnam Ho Chi Minh City, where digital marketing and e-commerce are booming, the ability to produce high-fidelity mockups and responsive web graphics is critical. The designer has consistently delivered assets that meet these rigorous standards.</w:t>
      </w:r>
    </w:p>
    <w:p>
      <w:pPr>
        <w:pStyle w:val="BodyText"/>
      </w:pPr>
      <w:r>
        <w:t xml:space="preserve">A key strength observed is the designer's ability to blend modern, minimalist aesthetics with culturally relevant elements. For campaigns targeting the local Vietnamese demographic, the designer successfully incorporated appropriate color psychology, typography, and iconography that resonated with the audience in District 1 and surrounding areas. This cultural sensitivity is vital for a Graphic Designer working in this region, ensuring that visual communications are not only attractive but also effective and respectful.</w:t>
      </w:r>
    </w:p>
    <w:p>
      <w:pPr>
        <w:pStyle w:val="BodyText"/>
      </w:pPr>
      <w:r>
        <w:t xml:space="preserve">However, there is room for improvement in the consistency of file organization and handoff processes. While the final visuals are polished, the underlying structure of design files sometimes lacks the clarity required for seamless collaboration with developers. Adopting stricter naming conventions and component libraries would enhance workflow efficiency.</w:t>
      </w:r>
    </w:p>
    <w:bookmarkEnd w:id="22"/>
    <w:bookmarkStart w:id="23" w:name="collaboration-and-communication"/>
    <w:p>
      <w:pPr>
        <w:pStyle w:val="Heading2"/>
      </w:pPr>
      <w:r>
        <w:t xml:space="preserve">3. Collaboration and Communication</w:t>
      </w:r>
    </w:p>
    <w:p>
      <w:pPr>
        <w:pStyle w:val="FirstParagraph"/>
      </w:pPr>
      <w:r>
        <w:t xml:space="preserve">Effective communication is paramount in the fast-paced work culture of Vietnam Ho Chi Minh City. The Graphic Designer has shown commendable progress in collaborating with the marketing, sales, and product teams. They actively participate in brainstorming sessions and are open to constructive criticism, which fosters a positive team environment.</w:t>
      </w:r>
    </w:p>
    <w:p>
      <w:pPr>
        <w:pStyle w:val="BodyText"/>
      </w:pPr>
      <w:r>
        <w:t xml:space="preserve">The designer has adapted well to the hybrid work model prevalent in the city, utilizing tools like Slack and Zoom to maintain clear lines of communication with remote stakeholders. Their ability to articulate design decisions and explain the rationale behind creative choices has improved significantly. This transparency helps build trust with non-design colleagues and ensures that the visual strategy aligns with broader business objectives.</w:t>
      </w:r>
    </w:p>
    <w:p>
      <w:pPr>
        <w:pStyle w:val="BodyText"/>
      </w:pPr>
      <w:r>
        <w:t xml:space="preserve">One area for development is assertiveness in defending design integrity. On occasion, the designer has conceded to client or stakeholder requests that compromised the visual hierarchy or brand guidelines without sufficient pushback. Encouraging a more confident approach to design advocacy will help maintain higher quality standards.</w:t>
      </w:r>
    </w:p>
    <w:bookmarkEnd w:id="23"/>
    <w:bookmarkStart w:id="24" w:name="adaptability-and-market-awareness"/>
    <w:p>
      <w:pPr>
        <w:pStyle w:val="Heading2"/>
      </w:pPr>
      <w:r>
        <w:t xml:space="preserve">4. Adaptability and Market Awareness</w:t>
      </w:r>
    </w:p>
    <w:p>
      <w:pPr>
        <w:pStyle w:val="FirstParagraph"/>
      </w:pPr>
      <w:r>
        <w:t xml:space="preserve">The creative industry in Vietnam Ho Chi Minh City is influenced by a mix of traditional values and rapid digital adoption. The Graphic Designer has shown a strong aptitude for staying current with design trends, particularly in social media formats for platforms popular in Vietnam, such as Facebook, Zalo, and TikTok. Their ability to quickly pivot design styles to suit different platforms demonstrates valuable adaptability.</w:t>
      </w:r>
    </w:p>
    <w:p>
      <w:pPr>
        <w:pStyle w:val="BodyText"/>
      </w:pPr>
      <w:r>
        <w:t xml:space="preserve">Furthermore, the designer has shown initiative in researching local competitors and analyzing their visual strategies. This market awareness allows them to propose designs that differentiate our brand while remaining relevant to the local context. This proactive approach is highly valued and contributes to the team's competitive edge.</w:t>
      </w:r>
    </w:p>
    <w:bookmarkEnd w:id="24"/>
    <w:bookmarkStart w:id="25" w:name="performance-metrics-and-scoring"/>
    <w:p>
      <w:pPr>
        <w:pStyle w:val="Heading2"/>
      </w:pPr>
      <w:r>
        <w:t xml:space="preserve">5. Performance Metrics and Scoring</w:t>
      </w:r>
    </w:p>
    <w:p>
      <w:pPr>
        <w:pStyle w:val="FirstParagraph"/>
      </w:pPr>
      <w:r>
        <w:t xml:space="preserve">Creative Quality &amp; Innovation</w:t>
      </w:r>
      <w:r>
        <w:t xml:space="preserve"> </w:t>
      </w:r>
      <w:r>
        <w:t xml:space="preserve">4.5 / 5.0</w:t>
      </w:r>
    </w:p>
    <w:p>
      <w:pPr>
        <w:pStyle w:val="BodyText"/>
      </w:pPr>
      <w:r>
        <w:t xml:space="preserve">Technical Skills &amp; Software Proficiency</w:t>
      </w:r>
      <w:r>
        <w:t xml:space="preserve"> </w:t>
      </w:r>
      <w:r>
        <w:t xml:space="preserve">4.8 / 5.0</w:t>
      </w:r>
    </w:p>
    <w:p>
      <w:pPr>
        <w:pStyle w:val="BodyText"/>
      </w:pPr>
      <w:r>
        <w:t xml:space="preserve">Adherence to Brand Guidelines</w:t>
      </w:r>
      <w:r>
        <w:t xml:space="preserve"> </w:t>
      </w:r>
      <w:r>
        <w:t xml:space="preserve">4.2 / 5.0</w:t>
      </w:r>
    </w:p>
    <w:p>
      <w:pPr>
        <w:pStyle w:val="BodyText"/>
      </w:pPr>
      <w:r>
        <w:t xml:space="preserve">Team Collaboration &amp; Communication</w:t>
      </w:r>
      <w:r>
        <w:t xml:space="preserve"> </w:t>
      </w:r>
      <w:r>
        <w:t xml:space="preserve">4.0 / 5.0</w:t>
      </w:r>
    </w:p>
    <w:p>
      <w:pPr>
        <w:pStyle w:val="BodyText"/>
      </w:pPr>
      <w:r>
        <w:t xml:space="preserve">Time Management &amp; Deadline Adherence</w:t>
      </w:r>
      <w:r>
        <w:t xml:space="preserve"> </w:t>
      </w:r>
      <w:r>
        <w:t xml:space="preserve">3.8 / 5.0</w:t>
      </w:r>
    </w:p>
    <w:p>
      <w:pPr>
        <w:pStyle w:val="BodyText"/>
      </w:pPr>
      <w:r>
        <w:t xml:space="preserve">Cultural &amp; Market Relevance (HCMC Context)</w:t>
      </w:r>
      <w:r>
        <w:t xml:space="preserve"> </w:t>
      </w:r>
      <w:r>
        <w:t xml:space="preserve">4.7 / 5.0</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proposed for the Graphic Designer:</w:t>
      </w:r>
    </w:p>
    <w:p>
      <w:pPr>
        <w:numPr>
          <w:ilvl w:val="0"/>
          <w:numId w:val="1001"/>
        </w:numPr>
        <w:pStyle w:val="Compact"/>
      </w:pPr>
      <w:r>
        <w:rPr>
          <w:bCs/>
          <w:b/>
        </w:rPr>
        <w:t xml:space="preserve">Advanced Motion Graphics Training:</w:t>
      </w:r>
      <w:r>
        <w:t xml:space="preserve"> </w:t>
      </w:r>
      <w:r>
        <w:t xml:space="preserve">To stay competitive in the Vietnam Ho Chi Minh City market, the designer should invest time in learning After Effects or similar tools to create engaging video content for social media.</w:t>
      </w:r>
    </w:p>
    <w:p>
      <w:pPr>
        <w:numPr>
          <w:ilvl w:val="0"/>
          <w:numId w:val="1001"/>
        </w:numPr>
        <w:pStyle w:val="Compact"/>
      </w:pPr>
      <w:r>
        <w:rPr>
          <w:bCs/>
          <w:b/>
        </w:rPr>
        <w:t xml:space="preserve">Design Systems Mastery:</w:t>
      </w:r>
      <w:r>
        <w:t xml:space="preserve"> </w:t>
      </w:r>
      <w:r>
        <w:t xml:space="preserve">Focus on creating and maintaining robust design systems to improve consistency and speed up the handoff process to development teams.</w:t>
      </w:r>
    </w:p>
    <w:p>
      <w:pPr>
        <w:numPr>
          <w:ilvl w:val="0"/>
          <w:numId w:val="1001"/>
        </w:numPr>
        <w:pStyle w:val="Compact"/>
      </w:pPr>
      <w:r>
        <w:rPr>
          <w:bCs/>
          <w:b/>
        </w:rPr>
        <w:t xml:space="preserve">Project Management Skills:</w:t>
      </w:r>
      <w:r>
        <w:t xml:space="preserve"> </w:t>
      </w:r>
      <w:r>
        <w:t xml:space="preserve">Enroll in a workshop or course on agile design methodologies to better manage multiple projects and meet tight deadlines common in the local industry.</w:t>
      </w:r>
    </w:p>
    <w:p>
      <w:pPr>
        <w:numPr>
          <w:ilvl w:val="0"/>
          <w:numId w:val="1001"/>
        </w:numPr>
        <w:pStyle w:val="Compact"/>
      </w:pPr>
      <w:r>
        <w:rPr>
          <w:bCs/>
          <w:b/>
        </w:rPr>
        <w:t xml:space="preserve">Mentorship:</w:t>
      </w:r>
      <w:r>
        <w:t xml:space="preserve"> </w:t>
      </w:r>
      <w:r>
        <w:t xml:space="preserve">Take on a mentorship role for junior designers to develop leadership skills and strengthen team cohesion.</w:t>
      </w:r>
    </w:p>
    <w:bookmarkEnd w:id="26"/>
    <w:bookmarkStart w:id="27" w:name="conclusion"/>
    <w:p>
      <w:pPr>
        <w:pStyle w:val="Heading2"/>
      </w:pPr>
      <w:r>
        <w:t xml:space="preserve">7. Conclusion</w:t>
      </w:r>
    </w:p>
    <w:p>
      <w:pPr>
        <w:pStyle w:val="FirstParagraph"/>
      </w:pPr>
      <w:r>
        <w:t xml:space="preserve">In conclusion, the Graphic Designer has made substantial contributions to the team and has demonstrated a strong capability to thrive in the creative environment of Vietnam Ho Chi Minh City. Their technical skills are excellent, and their cultural awareness is a significant asset. By addressing the identified areas for improvement, particularly in project management and design advocacy, the designer is well-positioned for continued growth and success. This Peer Review Report affirms their value to the organization and outlines a clear path for future professional development.</w:t>
      </w:r>
    </w:p>
    <w:p>
      <w:pPr>
        <w:pStyle w:val="BodyText"/>
      </w:pPr>
      <w:r>
        <w:t xml:space="preserve">This document is confidential and intended solely for the use of the individual and management team.</w:t>
      </w:r>
      <w:r>
        <w:br/>
      </w:r>
      <w:r>
        <w:t xml:space="preserve">Generated for internal HR purposes in Vietnam Ho Chi Minh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Ho Chi Minh City</dc:title>
  <dc:creator/>
  <dc:language>en</dc:language>
  <cp:keywords/>
  <dcterms:created xsi:type="dcterms:W3CDTF">2026-10-10T05:55:02Z</dcterms:created>
  <dcterms:modified xsi:type="dcterms:W3CDTF">2026-10-10T05:55:02Z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