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Harare, Zimbabwe</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competencies, creative output, and collaborative effectiveness of a Graphic Designer operating within the dynamic visual communications landscape of Harare, Zimbabwe. The purpose of this review is to provide a comprehensive analysis of the designer's ability to meet client expectations, adhere to brand guidelines, and navigate the unique cultural and economic nuances of the local market while maintaining international design standards.</w:t>
      </w:r>
    </w:p>
    <w:p>
      <w:pPr>
        <w:pStyle w:val="BodyText"/>
      </w:pPr>
      <w:r>
        <w:t xml:space="preserve">The review was conducted by a panel of senior creative professionals and project managers based in Harare. It focuses on the period from January 2023 to September 2023. The assessment takes into account the specific challenges and opportunities present in the Zimbabwean creative industry, including resource constraints, the need for multilingual design considerations, and the rapid evolution of digital marketing trends in the region.</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[Designer Name Redacted for Confidentiality]</w:t>
            </w:r>
          </w:p>
        </w:tc>
      </w:tr>
      <w:tr>
        <w:tc>
          <w:tcPr/>
          <w:p>
            <w:pPr>
              <w:pStyle w:val="Compact"/>
              <w:jc w:val="left"/>
            </w:pPr>
            <w:r>
              <w:t xml:space="preserve">Role</w:t>
            </w:r>
          </w:p>
        </w:tc>
        <w:tc>
          <w:tcPr/>
          <w:p>
            <w:pPr>
              <w:pStyle w:val="Compact"/>
              <w:jc w:val="left"/>
            </w:pPr>
            <w:r>
              <w:t xml:space="preserve">Senior Graphic Designer</w:t>
            </w:r>
          </w:p>
        </w:tc>
      </w:tr>
      <w:tr>
        <w:tc>
          <w:tcPr/>
          <w:p>
            <w:pPr>
              <w:pStyle w:val="Compact"/>
              <w:jc w:val="left"/>
            </w:pPr>
            <w:r>
              <w:t xml:space="preserve">Department</w:t>
            </w:r>
          </w:p>
        </w:tc>
        <w:tc>
          <w:tcPr/>
          <w:p>
            <w:pPr>
              <w:pStyle w:val="Compact"/>
              <w:jc w:val="left"/>
            </w:pPr>
            <w:r>
              <w:t xml:space="preserve">Creative &amp; Branding</w:t>
            </w:r>
          </w:p>
        </w:tc>
      </w:tr>
      <w:tr>
        <w:tc>
          <w:tcPr/>
          <w:p>
            <w:pPr>
              <w:pStyle w:val="Compact"/>
              <w:jc w:val="left"/>
            </w:pPr>
            <w:r>
              <w:t xml:space="preserve">Base Location</w:t>
            </w:r>
          </w:p>
        </w:tc>
        <w:tc>
          <w:tcPr/>
          <w:p>
            <w:pPr>
              <w:pStyle w:val="Compact"/>
              <w:jc w:val="left"/>
            </w:pPr>
            <w:r>
              <w:t xml:space="preserve">Harare, Zimbabwe</w:t>
            </w:r>
          </w:p>
        </w:tc>
      </w:tr>
      <w:tr>
        <w:tc>
          <w:tcPr/>
          <w:p>
            <w:pPr>
              <w:pStyle w:val="Compact"/>
              <w:jc w:val="left"/>
            </w:pPr>
            <w:r>
              <w:t xml:space="preserve">Review Period</w:t>
            </w:r>
          </w:p>
        </w:tc>
        <w:tc>
          <w:tcPr/>
          <w:p>
            <w:pPr>
              <w:pStyle w:val="Compact"/>
              <w:jc w:val="left"/>
            </w:pPr>
            <w:r>
              <w:t xml:space="preserve">Q1 2023 – Q3 2023</w:t>
            </w:r>
          </w:p>
        </w:tc>
      </w:tr>
    </w:tbl>
    <w:bookmarkEnd w:id="22"/>
    <w:bookmarkStart w:id="23" w:name="X24ca8eae4aa4dc69f8783d4af89ae5993846aca"/>
    <w:p>
      <w:pPr>
        <w:pStyle w:val="Heading2"/>
      </w:pPr>
      <w:r>
        <w:t xml:space="preserve">3. Technical Proficiency and Creative Execution</w:t>
      </w:r>
    </w:p>
    <w:p>
      <w:pPr>
        <w:pStyle w:val="FirstParagraph"/>
      </w:pPr>
      <w:r>
        <w:t xml:space="preserve">The Graphic Designer under review has demonstrated a high level of technical proficiency in industry-standard software, including Adobe Creative Cloud (Photoshop, Illustrator, InDesign) and emerging tools like Figma. In the context of Harare's competitive advertising sector, the ability to produce high-resolution assets quickly is paramount. The candidate has consistently delivered print-ready materials for local publications and digital assets for social media campaigns that resonate with the Zimbabwean audience.</w:t>
      </w:r>
    </w:p>
    <w:p>
      <w:pPr>
        <w:pStyle w:val="BodyText"/>
      </w:pPr>
      <w:r>
        <w:t xml:space="preserve">A notable strength is the designer's understanding of local color theory and typography. Unlike generic global templates, the designs produced reflect the vibrancy and diversity of Zimbabwean culture. For instance, recent branding projects for local SMEs in Harare successfully integrated traditional motifs with modern minimalist aesthetics, resulting in increased client engagement. The peer reviewers noted that the designer’s portfolio shows a clear evolution in style, moving from safe, conventional layouts to more bold, experimental compositions that stand out in a crowded marketplace.</w:t>
      </w:r>
    </w:p>
    <w:bookmarkEnd w:id="23"/>
    <w:bookmarkStart w:id="24" w:name="adaptability-to-the-harare-market"/>
    <w:p>
      <w:pPr>
        <w:pStyle w:val="Heading2"/>
      </w:pPr>
      <w:r>
        <w:t xml:space="preserve">4. Adaptability to the Harare Market</w:t>
      </w:r>
    </w:p>
    <w:p>
      <w:pPr>
        <w:pStyle w:val="FirstParagraph"/>
      </w:pPr>
      <w:r>
        <w:t xml:space="preserve">Operating as a Graphic Designer in Zimbabwe Harare requires more than just artistic skill; it demands cultural intelligence and adaptability. This candidate has excelled in understanding the socio-economic context of their work. Whether designing for the corporate sector in the CBD or for grassroots community initiatives in the suburbs, the designer tailors their visual language appropriately.</w:t>
      </w:r>
    </w:p>
    <w:p>
      <w:pPr>
        <w:pStyle w:val="BodyText"/>
      </w:pPr>
      <w:r>
        <w:t xml:space="preserve">Furthermore, the candidate has shown remarkable resilience in dealing with infrastructural challenges common in the region, such as intermittent power supply and internet connectivity issues. By maintaining offline workflows and efficient file management systems, the Graphic Designer has ensured that project deadlines were rarely missed, a critical factor in maintaining client trust in the fast-paced Harare business environment.</w:t>
      </w:r>
    </w:p>
    <w:bookmarkEnd w:id="24"/>
    <w:bookmarkStart w:id="25" w:name="collaboration-and-communication"/>
    <w:p>
      <w:pPr>
        <w:pStyle w:val="Heading2"/>
      </w:pPr>
      <w:r>
        <w:t xml:space="preserve">5. Collaboration and Communication</w:t>
      </w:r>
    </w:p>
    <w:p>
      <w:pPr>
        <w:pStyle w:val="FirstParagraph"/>
      </w:pPr>
      <w:r>
        <w:t xml:space="preserve">Effective communication is vital in any creative team. This Peer Review Report highlights the candidate's strong interpersonal skills. They actively participate in brainstorming sessions, offering constructive feedback to colleagues while remaining open to critique. In a multicultural team setting typical of Harare's creative agencies, the designer fosters an inclusive environment where diverse ideas are welcomed.</w:t>
      </w:r>
    </w:p>
    <w:p>
      <w:pPr>
        <w:pStyle w:val="BodyText"/>
      </w:pPr>
      <w:r>
        <w:t xml:space="preserve">Client interactions have also been positive. The designer is able to translate complex client requirements into clear visual concepts, often educating clients on design best practices without being condescending. This ability to bridge the gap between technical design knowledge and client expectations is a valuable asset to the firm.</w:t>
      </w:r>
    </w:p>
    <w:bookmarkEnd w:id="25"/>
    <w:bookmarkStart w:id="26" w:name="areas-for-improvement"/>
    <w:p>
      <w:pPr>
        <w:pStyle w:val="Heading2"/>
      </w:pPr>
      <w:r>
        <w:t xml:space="preserve">6. Areas for Improvement</w:t>
      </w:r>
    </w:p>
    <w:p>
      <w:pPr>
        <w:pStyle w:val="FirstParagraph"/>
      </w:pPr>
      <w:r>
        <w:t xml:space="preserve">While the performance has been largely exemplary, the peer review panel identified a few areas for growth. First, there is a need to further develop skills in motion graphics and video editing. As the digital landscape in Zimbabwe Harare shifts towards short-form video content on platforms like TikTok and Instagram Reels, static graphic design is no longer sufficient. The candidate is encouraged to upskill in After Effects or Premiere Pro.</w:t>
      </w:r>
    </w:p>
    <w:p>
      <w:pPr>
        <w:pStyle w:val="BodyText"/>
      </w:pPr>
      <w:r>
        <w:t xml:space="preserve">Second, time management during peak periods could be improved. While deadlines are generally met, the quality of work occasionally dips when handling multiple high-priority projects simultaneously. Implementing stricter prioritization frameworks would help maintain consistent quality.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Graphic Designer is a valuable asset to the organization and a strong representative of the creative talent available in Zimbabwe Harare. Their blend of technical skill, cultural awareness, and professional reliability makes them well-suited for leadership roles within the creative department.</w:t>
      </w:r>
    </w:p>
    <w:p>
      <w:pPr>
        <w:pStyle w:val="BodyText"/>
      </w:pPr>
      <w:r>
        <w:rPr>
          <w:bCs/>
          <w:b/>
        </w:rPr>
        <w:t xml:space="preserve">Recommendations:</w:t>
      </w:r>
    </w:p>
    <w:p>
      <w:pPr>
        <w:numPr>
          <w:ilvl w:val="0"/>
          <w:numId w:val="1001"/>
        </w:numPr>
        <w:pStyle w:val="Compact"/>
      </w:pPr>
      <w:r>
        <w:t xml:space="preserve">Enroll in advanced motion graphics training.</w:t>
      </w:r>
    </w:p>
    <w:p>
      <w:pPr>
        <w:numPr>
          <w:ilvl w:val="0"/>
          <w:numId w:val="1001"/>
        </w:numPr>
        <w:pStyle w:val="Compact"/>
      </w:pPr>
      <w:r>
        <w:t xml:space="preserve">Take on a mentorship role for junior designers to develop leadership skills.</w:t>
      </w:r>
    </w:p>
    <w:p>
      <w:pPr>
        <w:numPr>
          <w:ilvl w:val="0"/>
          <w:numId w:val="1001"/>
        </w:numPr>
        <w:pStyle w:val="Compact"/>
      </w:pPr>
      <w:r>
        <w:t xml:space="preserve">Lead a major rebranding project for a key client to showcase strategic thinking.</w:t>
      </w:r>
    </w:p>
    <w:p>
      <w:pPr>
        <w:pStyle w:val="FirstParagraph"/>
      </w:pPr>
      <w:r>
        <w:t xml:space="preserve">We recommend a performance rating of "Exceeds Expectations" and suggest a review of compensation and responsibilities to align with this level of contribution.</w:t>
      </w:r>
    </w:p>
    <w:bookmarkEnd w:id="27"/>
    <w:p>
      <w:pPr>
        <w:pStyle w:val="BodyText"/>
      </w:pPr>
      <w:r>
        <w:rPr>
          <w:bCs/>
          <w:b/>
        </w:rPr>
        <w:t xml:space="preserve">Reviewed By:</w:t>
      </w:r>
    </w:p>
    <w:p>
      <w:pPr>
        <w:pStyle w:val="BodyText"/>
      </w:pPr>
      <w:r>
        <w:t xml:space="preserve">__________________________</w:t>
      </w:r>
      <w:r>
        <w:br/>
      </w:r>
      <w:r>
        <w:t xml:space="preserve">Senior Creative Director</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Harare, Zimbabwe</dc:title>
  <dc:creator/>
  <dc:language>en</dc:language>
  <cp:keywords/>
  <dcterms:created xsi:type="dcterms:W3CDTF">2026-10-10T01:58:12Z</dcterms:created>
  <dcterms:modified xsi:type="dcterms:W3CDTF">2026-10-10T01:58:12Z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