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Human Resources Manager Performance Evaluation</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p>
      <w:pPr>
        <w:pStyle w:val="BodyText"/>
      </w:pPr>
      <w:r>
        <w:rPr>
          <w:bCs/>
          <w:b/>
        </w:rPr>
        <w:t xml:space="preserve">Reviewer Name:</w:t>
      </w:r>
      <w:r>
        <w:t xml:space="preserve"> </w:t>
      </w:r>
      <w:r>
        <w:t xml:space="preserve">[Name of Senior Colleague/Peer]</w:t>
      </w:r>
    </w:p>
    <w:p>
      <w:pPr>
        <w:pStyle w:val="BodyText"/>
      </w:pPr>
      <w:r>
        <w:rPr>
          <w:bCs/>
          <w:b/>
        </w:rPr>
        <w:t xml:space="preserve">Reviewer Position:</w:t>
      </w:r>
      <w:r>
        <w:t xml:space="preserve"> </w:t>
      </w:r>
      <w:r>
        <w:t xml:space="preserve">Operations Director</w:t>
      </w:r>
    </w:p>
    <w:bookmarkStart w:id="20" w:name="executive-summary"/>
    <w:p>
      <w:pPr>
        <w:pStyle w:val="Heading2"/>
      </w:pPr>
      <w:r>
        <w:t xml:space="preserve">1. Executive Summary</w:t>
      </w:r>
    </w:p>
    <w:p>
      <w:pPr>
        <w:pStyle w:val="FirstParagraph"/>
      </w:pPr>
      <w:r>
        <w:t xml:space="preserve">This Peer Review Report serves as a comprehensive assessment of the performance, leadership capabilities, and strategic contributions of the Human Resources Manager. This evaluation is conducted within the specific operational context of our organization based in Australia Brisbane. The purpose of this document is to provide an objective, peer-level perspective on how the Human Resources Manager has navigated the complexities of the local labor market, adhered to Australian employment laws, and fostered a productive organizational culture.</w:t>
      </w:r>
    </w:p>
    <w:p>
      <w:pPr>
        <w:pStyle w:val="BodyText"/>
      </w:pPr>
      <w:r>
        <w:t xml:space="preserve">Over the review period, the Human Resources Manager has demonstrated a robust understanding of the unique challenges and opportunities present in the Brisbane business landscape. From talent acquisition in a competitive regional market to ensuring compliance with Fair Work Australia regulations, the subject has shown commendable diligence. This report details specific areas of excellence, identifies opportunities for professional growth, and outlines recommendations for future strategic alignment.</w:t>
      </w:r>
    </w:p>
    <w:bookmarkEnd w:id="20"/>
    <w:bookmarkStart w:id="21"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is to align workforce strategy with business goals. In the context of Australia Brisbane, this requires a nuanced approach to recruitment and retention. The subject has successfully adapted our hiring strategies to reflect the local demographic and economic conditions.</w:t>
      </w:r>
    </w:p>
    <w:p>
      <w:pPr>
        <w:pStyle w:val="BodyText"/>
      </w:pPr>
      <w:r>
        <w:t xml:space="preserve">Specifically, the Human Resources Manager has implemented targeted recruitment campaigns that resonate with the Brisbane workforce. By leveraging local networks and understanding the specific skill shortages prevalent in Queensland, the department has reduced time-to-hire metrics by approximately 15% compared to the previous fiscal year. Furthermore, the manager has effectively navigated the nuances of the local industrial relations environment, ensuring that our employment contracts and workplace policies remain fully compliant with the National Employment Standards (NES) and relevant Modern Awards.</w:t>
      </w:r>
    </w:p>
    <w:bookmarkEnd w:id="21"/>
    <w:bookmarkStart w:id="22" w:name="leadership-and-stakeholder-management"/>
    <w:p>
      <w:pPr>
        <w:pStyle w:val="Heading2"/>
      </w:pPr>
      <w:r>
        <w:t xml:space="preserve">3. Leadership and Stakeholder Management</w:t>
      </w:r>
    </w:p>
    <w:p>
      <w:pPr>
        <w:pStyle w:val="FirstParagraph"/>
      </w:pPr>
      <w:r>
        <w:t xml:space="preserve">Leadership is a critical component of this role. The Human Resources Manager is expected to act as a bridge between the executive leadership team and the broader employee base. Throughout this review period, the subject has exhibited strong interpersonal skills and emotional intelligence.</w:t>
      </w:r>
    </w:p>
    <w:p>
      <w:pPr>
        <w:pStyle w:val="BodyText"/>
      </w:pPr>
      <w:r>
        <w:t xml:space="preserve">In meetings with department heads across our Brisbane office, the Human Resources Manager has been proactive in addressing staffing concerns and providing data-driven insights. The ability to communicate complex HR policies in a clear, accessible manner has been particularly noted. Additionally, the manager has fostered a collaborative environment, encouraging open dialogue regarding workplace wellbeing—a topic of increasing importance in the Australian corporate sector. The implementation of flexible working arrangements, tailored to the lifestyle expectations of the Brisbane workforce, has been a significant success attributed to the manager's leadership.</w:t>
      </w:r>
    </w:p>
    <w:bookmarkEnd w:id="22"/>
    <w:bookmarkStart w:id="23" w:name="X543208de62c868704ff2a833d0c2217db05f020"/>
    <w:p>
      <w:pPr>
        <w:pStyle w:val="Heading2"/>
      </w:pPr>
      <w:r>
        <w:t xml:space="preserve">4. Employee Relations and Culture Development</w:t>
      </w:r>
    </w:p>
    <w:p>
      <w:pPr>
        <w:pStyle w:val="FirstParagraph"/>
      </w:pPr>
      <w:r>
        <w:t xml:space="preserve">A key metric for success in this role is the health of employee relations. The Human Resources Manager has taken decisive steps to enhance our organizational culture. Recognizing the diverse nature of the population in Australia Brisbane, the subject has championed Diversity, Equity, and Inclusion (DEI) initiatives.</w:t>
      </w:r>
    </w:p>
    <w:p>
      <w:pPr>
        <w:pStyle w:val="BodyText"/>
      </w:pPr>
      <w:r>
        <w:t xml:space="preserve">Recent workshops focused on cultural awareness and unconscious bias have been well-received by staff. Moreover, the manager has streamlined the grievance resolution process, ensuring that it is transparent, fair, and compliant with Australian legal standards. This has resulted in a noticeable decrease in unresolved workplace conflicts and an increase in employee satisfaction scores regarding management support. The Human Resources Manager has successfully positioned the HR department not just as an administrative function, but as a strategic partner in employee development and retention.</w:t>
      </w:r>
    </w:p>
    <w:bookmarkEnd w:id="23"/>
    <w:bookmarkStart w:id="24" w:name="areas-for-improvement"/>
    <w:p>
      <w:pPr>
        <w:pStyle w:val="Heading2"/>
      </w:pPr>
      <w:r>
        <w:t xml:space="preserve">5. Areas for Improvement</w:t>
      </w:r>
    </w:p>
    <w:p>
      <w:pPr>
        <w:pStyle w:val="FirstParagraph"/>
      </w:pPr>
      <w:r>
        <w:t xml:space="preserve">While the performance of the Human Resources Manager has been largely exemplary, this Peer Review Report identifies specific areas where further development would yield positive results.</w:t>
      </w:r>
    </w:p>
    <w:p>
      <w:pPr>
        <w:numPr>
          <w:ilvl w:val="0"/>
          <w:numId w:val="1001"/>
        </w:numPr>
        <w:pStyle w:val="Compact"/>
      </w:pPr>
      <w:r>
        <w:rPr>
          <w:bCs/>
          <w:b/>
        </w:rPr>
        <w:t xml:space="preserve">Technological Integration:</w:t>
      </w:r>
      <w:r>
        <w:t xml:space="preserve"> </w:t>
      </w:r>
      <w:r>
        <w:t xml:space="preserve">While current HR systems are functional, there is an opportunity to further leverage Human Resources Information Systems (HRIS) to automate routine tasks. Adopting more advanced analytics tools could provide deeper insights into workforce trends specific to the Brisbane market.</w:t>
      </w:r>
    </w:p>
    <w:p>
      <w:pPr>
        <w:numPr>
          <w:ilvl w:val="0"/>
          <w:numId w:val="1001"/>
        </w:numPr>
        <w:pStyle w:val="Compact"/>
      </w:pPr>
      <w:r>
        <w:rPr>
          <w:bCs/>
          <w:b/>
        </w:rPr>
        <w:t xml:space="preserve">Succession Planning:</w:t>
      </w:r>
      <w:r>
        <w:t xml:space="preserve"> </w:t>
      </w:r>
      <w:r>
        <w:t xml:space="preserve">Although recruitment is strong, long-term succession planning for key leadership roles needs to be more formalized. Developing a robust pipeline of internal talent will be crucial for the organization's stability in the long term.</w:t>
      </w:r>
    </w:p>
    <w:p>
      <w:pPr>
        <w:numPr>
          <w:ilvl w:val="0"/>
          <w:numId w:val="1001"/>
        </w:numPr>
        <w:pStyle w:val="Compact"/>
      </w:pPr>
      <w:r>
        <w:rPr>
          <w:bCs/>
          <w:b/>
        </w:rPr>
        <w:t xml:space="preserve">Executive Presence:</w:t>
      </w:r>
      <w:r>
        <w:t xml:space="preserve"> </w:t>
      </w:r>
      <w:r>
        <w:t xml:space="preserve">To further elevate the strategic impact of the HR function, the Human Resources Manager should focus on enhancing their executive presence during board-level discussions, ensuring that HR perspectives are integral to high-level business decisions.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Human Resources Manager is performing at a high level, effectively managing the complexities of human capital within our Australia Brisbane operations. The subject has demonstrated a strong commitment to compliance, employee wellbeing, and strategic alignment.</w:t>
      </w:r>
    </w:p>
    <w:p>
      <w:pPr>
        <w:pStyle w:val="BodyText"/>
      </w:pPr>
      <w:r>
        <w:t xml:space="preserve">It is recommended that the Human Resources Manager continues to focus on the areas of improvement identified above, particularly in the realm of digital transformation and succession planning. With continued support and development, the Human Resources Manager is well-positioned to drive further organizational success and maintain a competitive edge in the Brisbane talent market.</w:t>
      </w:r>
    </w:p>
    <w:p>
      <w:pPr>
        <w:pStyle w:val="BodyText"/>
      </w:pPr>
      <w:r>
        <w:rPr>
          <w:bCs/>
          <w:b/>
        </w:rPr>
        <w:t xml:space="preserve">Reviewer Signature:</w:t>
      </w:r>
    </w:p>
    <w:p>
      <w:pPr>
        <w:pStyle w:val="BodyText"/>
      </w:pPr>
      <w:r>
        <w:t xml:space="preserve">__________________________</w:t>
      </w:r>
    </w:p>
    <w:p>
      <w:pPr>
        <w:pStyle w:val="BodyText"/>
      </w:pPr>
      <w:r>
        <w:rPr>
          <w:bCs/>
          <w:b/>
        </w:rPr>
        <w:t xml:space="preserve">Date:</w:t>
      </w:r>
    </w:p>
    <w:p>
      <w:pPr>
        <w:pStyle w:val="BodyText"/>
      </w:pPr>
      <w:r>
        <w:rPr>
          <w:bCs/>
          <w:b/>
        </w:rPr>
        <w:t xml:space="preserve">Human Resources Manager Acknowledgement:</w:t>
      </w:r>
    </w:p>
    <w:p>
      <w:pPr>
        <w:pStyle w:val="BodyText"/>
      </w:pPr>
      <w:r>
        <w:t xml:space="preserve">__________________________</w:t>
      </w:r>
    </w:p>
    <w:p>
      <w:pPr>
        <w:pStyle w:val="BodyText"/>
      </w:pPr>
      <w:r>
        <w:rPr>
          <w:bCs/>
          <w:b/>
        </w:rP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2026-10-10T05:53:56Z</dcterms:created>
  <dcterms:modified xsi:type="dcterms:W3CDTF">2026-10-10T05:53:56Z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