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 Performance Evaluation</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performance, leadership capabilities, and strategic contributions of the Human Resources Manager within our organization based in Brasília, Brazil. As the administrative and political capital of the nation, operating in Brasília presents unique challenges and opportunities, particularly regarding labor regulations, government relations, and a highly competitive talent market. This document serves as a formal record of peer observations, focusing on the manager's adherence to Brazilian labor laws (CLT), cultural intelligence, and operational efficiency.</w:t>
      </w:r>
    </w:p>
    <w:p>
      <w:pPr>
        <w:pStyle w:val="BodyText"/>
      </w:pPr>
      <w:r>
        <w:t xml:space="preserve">The review process involved structured interviews and collaborative feedback from senior leadership, department heads, and direct reports. The objective is to provide a comprehensive analysis that aligns with the company’s strategic goals while respecting the local business environment of the Federal District.</w:t>
      </w:r>
    </w:p>
    <w:bookmarkEnd w:id="21"/>
    <w:bookmarkStart w:id="22" w:name="strategic-leadership-and-vision"/>
    <w:p>
      <w:pPr>
        <w:pStyle w:val="Heading2"/>
      </w:pPr>
      <w:r>
        <w:t xml:space="preserve">2. Strategic Leadership and Vision</w:t>
      </w:r>
    </w:p>
    <w:p>
      <w:pPr>
        <w:pStyle w:val="FirstParagraph"/>
      </w:pPr>
      <w:r>
        <w:t xml:space="preserve">The Human Resources Manager has demonstrated a robust understanding of the strategic landscape in Brasília. One of the key strengths identified during this peer review is the ability to align HR initiatives with the broader corporate objectives. The manager has successfully navigated the complexities of the local market, ensuring that recruitment strategies are tailored to attract top-tier talent in a city known for its concentration of public servants and specialized professionals.</w:t>
      </w:r>
    </w:p>
    <w:p>
      <w:pPr>
        <w:pStyle w:val="BodyText"/>
      </w:pPr>
      <w:r>
        <w:t xml:space="preserve">Furthermore, the manager has shown exceptional foresight in anticipating regulatory changes. Given the dynamic nature of Brazilian labor legislation, the proactive approach taken to update internal policies has minimized legal risks. The leadership style observed is collaborative yet decisive, fostering an environment where team members feel empowered to contribute to the strategic direction of the department.</w:t>
      </w:r>
    </w:p>
    <w:bookmarkEnd w:id="22"/>
    <w:bookmarkStart w:id="23" w:name="compliance-and-legal-adherence"/>
    <w:p>
      <w:pPr>
        <w:pStyle w:val="Heading2"/>
      </w:pPr>
      <w:r>
        <w:t xml:space="preserve">3. Compliance and Legal Adherence</w:t>
      </w:r>
    </w:p>
    <w:p>
      <w:pPr>
        <w:pStyle w:val="FirstParagraph"/>
      </w:pPr>
      <w:r>
        <w:t xml:space="preserve">A critical component of this Peer Review Report is the assessment of compliance with Brazilian labor laws. The Human Resources Manager has maintained an impeccable record regarding adherence to the Consolidation of Labor Laws (CLT) and recent regulatory updates. In Brasília, where scrutiny from labor authorities can be intense, the manager’s diligence in maintaining accurate payroll records, managing work hours, and ensuring proper contract classifications is commendable.</w:t>
      </w:r>
    </w:p>
    <w:p>
      <w:pPr>
        <w:pStyle w:val="BodyText"/>
      </w:pPr>
      <w:r>
        <w:t xml:space="preserve">Specific attention was paid to the management of collective bargaining agreements and union relations. The manager has established constructive dialogue channels with local unions, ensuring that the company remains compliant while maintaining positive labor relations. This aspect is particularly vital in the Brazilian context, where labor disputes can significantly impact operational continuity.</w:t>
      </w:r>
    </w:p>
    <w:bookmarkEnd w:id="23"/>
    <w:bookmarkStart w:id="24" w:name="talent-acquisition-and-development"/>
    <w:p>
      <w:pPr>
        <w:pStyle w:val="Heading2"/>
      </w:pPr>
      <w:r>
        <w:t xml:space="preserve">4. Talent Acquisition and Development</w:t>
      </w:r>
    </w:p>
    <w:p>
      <w:pPr>
        <w:pStyle w:val="FirstParagraph"/>
      </w:pPr>
      <w:r>
        <w:t xml:space="preserve">The talent acquisition strategies implemented by the Human Resources Manager have been highly effective. Recognizing the competitive nature of the Brasília job market, the manager has diversified sourcing channels to include specialized recruitment agencies and local professional networks. This approach has resulted in a reduction in time-to-hire metrics and an improvement in the quality of new hires.</w:t>
      </w:r>
    </w:p>
    <w:p>
      <w:pPr>
        <w:pStyle w:val="BodyText"/>
      </w:pPr>
      <w:r>
        <w:t xml:space="preserve">Additionally, the focus on employee development has been a standout feature. The manager has introduced training programs that not only enhance technical skills but also foster leadership capabilities within the team. By investing in the professional growth of employees, the Human Resources Manager has contributed to higher retention rates and increased employee engagement, which are crucial for long-term organizational success.</w:t>
      </w:r>
    </w:p>
    <w:bookmarkEnd w:id="24"/>
    <w:bookmarkStart w:id="25" w:name="cultural-intelligence-and-communication"/>
    <w:p>
      <w:pPr>
        <w:pStyle w:val="Heading2"/>
      </w:pPr>
      <w:r>
        <w:t xml:space="preserve">5. Cultural Intelligence and Communication</w:t>
      </w:r>
    </w:p>
    <w:p>
      <w:pPr>
        <w:pStyle w:val="FirstParagraph"/>
      </w:pPr>
      <w:r>
        <w:t xml:space="preserve">Operating in Brasília requires a high degree of cultural intelligence, given the city’s unique blend of political influence and corporate activity. The Human Resources Manager has excelled in this area, demonstrating sensitivity to local customs and communication styles. The ability to navigate the formalities often associated with business interactions in the Federal District has been instrumental in building strong relationships with stakeholders.</w:t>
      </w:r>
    </w:p>
    <w:p>
      <w:pPr>
        <w:pStyle w:val="BodyText"/>
      </w:pPr>
      <w:r>
        <w:t xml:space="preserve">Internal communication has also been a strength. The manager has implemented transparent communication channels that keep employees informed about company policies, changes, and opportunities. This transparency has helped to build trust and foster a positive organizational culture, which is essential for maintaining morale in a diverse workforce.</w:t>
      </w:r>
    </w:p>
    <w:bookmarkEnd w:id="25"/>
    <w:bookmarkStart w:id="26" w:name="areas-for-improvement"/>
    <w:p>
      <w:pPr>
        <w:pStyle w:val="Heading2"/>
      </w:pPr>
      <w:r>
        <w:t xml:space="preserve">6. Areas for Improvement</w:t>
      </w:r>
    </w:p>
    <w:p>
      <w:pPr>
        <w:pStyle w:val="FirstParagraph"/>
      </w:pPr>
      <w:r>
        <w:t xml:space="preserve">While the overall performance of the Human Resources Manager is highly satisfactory, there are areas where further development could enhance effectiveness. One suggestion is to increase the use of data analytics in HR decision-making. By leveraging HR metrics more extensively, the manager could gain deeper insights into workforce trends and make more informed strategic decisions.</w:t>
      </w:r>
    </w:p>
    <w:p>
      <w:pPr>
        <w:pStyle w:val="BodyText"/>
      </w:pPr>
      <w:r>
        <w:t xml:space="preserve">Additionally, while compliance is strong, there is an opportunity to further streamline administrative processes through digital transformation. Implementing advanced HR software solutions could reduce manual workload and improve efficiency, allowing the team to focus more on strategic initiatives.</w:t>
      </w:r>
    </w:p>
    <w:bookmarkEnd w:id="26"/>
    <w:bookmarkStart w:id="27" w:name="conclusion"/>
    <w:p>
      <w:pPr>
        <w:pStyle w:val="Heading2"/>
      </w:pPr>
      <w:r>
        <w:t xml:space="preserve">7. Conclusion</w:t>
      </w:r>
    </w:p>
    <w:p>
      <w:pPr>
        <w:pStyle w:val="FirstParagraph"/>
      </w:pPr>
      <w:r>
        <w:t xml:space="preserve">In conclusion, this Peer Review Report affirms the exceptional performance of the Human Resources Manager in our Brasília office. The manager’s ability to balance strategic leadership with rigorous compliance and cultural sensitivity has been a significant asset to the organization. The recommendations provided are intended to support continued growth and excellence in managing human capital within the unique context of Brazil’s capital.</w:t>
      </w:r>
    </w:p>
    <w:p>
      <w:pPr>
        <w:pStyle w:val="BodyText"/>
      </w:pPr>
      <w:r>
        <w:t xml:space="preserve">We commend the Human Resources Manager for their dedication and professionalism and look forward to their continued contributions to the company’s success in Brasília and beyond.</w:t>
      </w:r>
    </w:p>
    <w:bookmarkEnd w:id="27"/>
    <w:p>
      <w:pPr>
        <w:pStyle w:val="BodyText"/>
      </w:pPr>
      <w:r>
        <w:rPr>
          <w:bCs/>
          <w:b/>
        </w:rPr>
        <w:t xml:space="preserve">Prepared by:</w:t>
      </w:r>
      <w:r>
        <w:t xml:space="preserve"> </w:t>
      </w:r>
      <w:r>
        <w:t xml:space="preserve">[Name of Peer Reviewer]</w:t>
      </w:r>
    </w:p>
    <w:p>
      <w:pPr>
        <w:pStyle w:val="BodyText"/>
      </w:pPr>
      <w:r>
        <w:rPr>
          <w:bCs/>
          <w:b/>
        </w:rPr>
        <w:t xml:space="preserve">Position:</w:t>
      </w:r>
      <w:r>
        <w:t xml:space="preserve"> </w:t>
      </w:r>
      <w:r>
        <w:t xml:space="preserve">[Position of Peer Reviewer]</w:t>
      </w:r>
    </w:p>
    <w:p>
      <w:pPr>
        <w:pStyle w:val="BodyText"/>
      </w:pPr>
      <w:r>
        <w:rPr>
          <w:bCs/>
          <w:b/>
        </w:rPr>
        <w:t xml:space="preserve">Signature:</w:t>
      </w:r>
      <w:r>
        <w:t xml:space="preserve"> </w:t>
      </w:r>
      <w:r>
        <w:t xml:space="preserve">__________________________</w:t>
      </w:r>
    </w:p>
    <w:p>
      <w:pPr>
        <w:pStyle w:val="BodyText"/>
      </w:pPr>
      <w:r>
        <w:br/>
      </w:r>
    </w:p>
    <w:p>
      <w:pPr>
        <w:pStyle w:val="BodyText"/>
      </w:pPr>
      <w:r>
        <w:rPr>
          <w:bCs/>
          <w:b/>
        </w:rPr>
        <w:t xml:space="preserve">Reviewed by:</w:t>
      </w:r>
      <w:r>
        <w:t xml:space="preserve"> </w:t>
      </w:r>
      <w:r>
        <w:t xml:space="preserve">[Name of Senior Executive]</w:t>
      </w:r>
    </w:p>
    <w:p>
      <w:pPr>
        <w:pStyle w:val="BodyText"/>
      </w:pPr>
      <w:r>
        <w:rPr>
          <w:bCs/>
          <w:b/>
        </w:rPr>
        <w:t xml:space="preserve">Position:</w:t>
      </w:r>
      <w:r>
        <w:t xml:space="preserve"> </w:t>
      </w:r>
      <w:r>
        <w:t xml:space="preserve">[Position of Senior Executive]</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dc:title>
  <dc:creator/>
  <dc:language>en</dc:language>
  <cp:keywords/>
  <dcterms:created xsi:type="dcterms:W3CDTF">2026-10-10T07:09:01Z</dcterms:created>
  <dcterms:modified xsi:type="dcterms:W3CDTF">2026-10-10T07:09:01Z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