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Human Resources Manager</w:t>
      </w:r>
    </w:p>
    <w:p>
      <w:pPr>
        <w:pStyle w:val="BodyText"/>
      </w:pPr>
      <w:r>
        <w:rPr>
          <w:bCs/>
          <w:b/>
        </w:rPr>
        <w:t xml:space="preserve">Location:</w:t>
      </w:r>
      <w:r>
        <w:t xml:space="preserve"> </w:t>
      </w:r>
      <w:r>
        <w:t xml:space="preserve">Brazil, Rio de Janeiro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leadership capabilities, and strategic alignment of the Human Resources Manager operating within our Rio de Janeiro headquarters. The purpose of this document is to provide a comprehensive, objective, and constructive analysis based on direct observation, collaborative projects, and feedback from cross-functional teams. The review focuses on the manager's ability to navigate the complex labor landscape of Brazil while fostering a positive organizational culture in a dynamic metropolitan environment.</w:t>
      </w:r>
    </w:p>
    <w:bookmarkEnd w:id="21"/>
    <w:bookmarkStart w:id="22" w:name="regulatory-compliance-and-legal-acumen"/>
    <w:p>
      <w:pPr>
        <w:pStyle w:val="Heading2"/>
      </w:pPr>
      <w:r>
        <w:t xml:space="preserve">2. Regulatory Compliance and Legal Acumen</w:t>
      </w:r>
    </w:p>
    <w:p>
      <w:pPr>
        <w:pStyle w:val="FirstParagraph"/>
      </w:pPr>
      <w:r>
        <w:t xml:space="preserve">One of the most critical aspects of the Human Resources Manager role in Brazil is the strict adherence to the Consolidation of Labor Laws (CLT) and the recent labor reforms. The subject of this review has demonstrated exceptional proficiency in navigating these regulations. Specifically, the manager has ensured that all employment contracts, termination procedures, and benefits administration in the Rio de Janeiro office are fully compliant with federal and state laws.</w:t>
      </w:r>
    </w:p>
    <w:p>
      <w:pPr>
        <w:pStyle w:val="BodyText"/>
      </w:pPr>
      <w:r>
        <w:t xml:space="preserve">Furthermore, the manager has successfully implemented robust protocols for FGTS (Severance Indemnity Fund) contributions and INSS (Social Security) obligations. This diligence has significantly mitigated legal risks for the organization. The ability to interpret complex Brazilian labor legislation and translate it into actionable internal policies is a standout strength. The manager’s proactive approach to compliance has prevented potential litigation and ensured that the company maintains a clean legal standing in the region.</w:t>
      </w:r>
    </w:p>
    <w:bookmarkEnd w:id="22"/>
    <w:bookmarkStart w:id="23" w:name="Xd29d0e62c525f57236bae0b252c59979e5cb4b3"/>
    <w:p>
      <w:pPr>
        <w:pStyle w:val="Heading2"/>
      </w:pPr>
      <w:r>
        <w:t xml:space="preserve">3. Talent Acquisition and Retention Strategies</w:t>
      </w:r>
    </w:p>
    <w:p>
      <w:pPr>
        <w:pStyle w:val="FirstParagraph"/>
      </w:pPr>
      <w:r>
        <w:t xml:space="preserve">The competitive job market in Rio de Janeiro requires innovative recruitment strategies. The Human Resources Manager has excelled in identifying and attracting top-tier talent across various departments. By leveraging local networks and digital platforms popular in Brazil, the manager has reduced the average time-to-hire by 15% compared to the previous year.</w:t>
      </w:r>
    </w:p>
    <w:p>
      <w:pPr>
        <w:pStyle w:val="BodyText"/>
      </w:pPr>
      <w:r>
        <w:t xml:space="preserve">Moreover, the manager has introduced retention initiatives tailored to the cultural expectations of the Brazilian workforce. These include flexible working arrangements that account for the city's traffic challenges and enhanced benefits packages that resonate with local priorities. The employee turnover rate in the Rio de Janeiro branch has decreased notably, indicating that the manager’s strategies are effective in fostering loyalty and job satisfaction among staff members.</w:t>
      </w:r>
    </w:p>
    <w:bookmarkEnd w:id="23"/>
    <w:bookmarkStart w:id="24" w:name="leadership-and-cultural-integration"/>
    <w:p>
      <w:pPr>
        <w:pStyle w:val="Heading2"/>
      </w:pPr>
      <w:r>
        <w:t xml:space="preserve">4. Leadership and Cultural Integration</w:t>
      </w:r>
    </w:p>
    <w:p>
      <w:pPr>
        <w:pStyle w:val="FirstParagraph"/>
      </w:pPr>
      <w:r>
        <w:t xml:space="preserve">Leadership in a multicultural environment requires emotional intelligence and adaptability. The Human Resources Manager has demonstrated strong leadership qualities by bridging the gap between corporate directives and local cultural nuances. The manager fosters an inclusive environment where diverse perspectives are valued, which is essential in a cosmopolitan city like Rio de Janeiro.</w:t>
      </w:r>
    </w:p>
    <w:p>
      <w:pPr>
        <w:pStyle w:val="BodyText"/>
      </w:pPr>
      <w:r>
        <w:t xml:space="preserve">The manager’s communication style is both authoritative and approachable, encouraging open dialogue between employees and upper management. This has led to improved transparency and trust within the organization. Additionally, the manager has successfully organized team-building activities and cultural events that align with local traditions, further strengthening team cohesion and morale.</w:t>
      </w:r>
    </w:p>
    <w:bookmarkEnd w:id="24"/>
    <w:bookmarkStart w:id="25" w:name="X208d6d97ce2881b76ccc975244d8d6222c60e63"/>
    <w:p>
      <w:pPr>
        <w:pStyle w:val="Heading2"/>
      </w:pPr>
      <w:r>
        <w:t xml:space="preserve">5. Performance Management and Employee Development</w:t>
      </w:r>
    </w:p>
    <w:p>
      <w:pPr>
        <w:pStyle w:val="FirstParagraph"/>
      </w:pPr>
      <w:r>
        <w:t xml:space="preserve">The implementation of a structured performance management system is another area where the Human Resources Manager has shown significant competence. The manager has introduced clear KPIs and regular feedback mechanisms that help employees understand their roles and growth opportunities. This systematic approach has enhanced overall productivity and accountability.</w:t>
      </w:r>
    </w:p>
    <w:p>
      <w:pPr>
        <w:pStyle w:val="BodyText"/>
      </w:pPr>
      <w:r>
        <w:t xml:space="preserve">Furthermore, the manager has prioritized employee development by partnering with local educational institutions and training providers in Rio de Janeiro. These initiatives have upskilled the workforce, ensuring that the company remains competitive in the evolving market. The focus on continuous learning reflects a forward-thinking leadership style that invests in the long-term success of both employees and the organization.</w:t>
      </w:r>
    </w:p>
    <w:bookmarkEnd w:id="25"/>
    <w:bookmarkStart w:id="26" w:name="areas-for-improvement"/>
    <w:p>
      <w:pPr>
        <w:pStyle w:val="Heading2"/>
      </w:pPr>
      <w:r>
        <w:t xml:space="preserve">6. Areas for Improvement</w:t>
      </w:r>
    </w:p>
    <w:p>
      <w:pPr>
        <w:pStyle w:val="FirstParagraph"/>
      </w:pPr>
      <w:r>
        <w:t xml:space="preserve">While the Human Resources Manager has performed exceptionally well, there are areas that require attention. One suggestion is to further digitize HR processes to improve efficiency and data accuracy. Although some systems are in place, there is room for automation in routine tasks such as payroll processing and attendance tracking.</w:t>
      </w:r>
    </w:p>
    <w:p>
      <w:pPr>
        <w:pStyle w:val="BodyText"/>
      </w:pPr>
      <w:r>
        <w:t xml:space="preserve">Additionally, the manager could benefit from enhancing diversity and inclusion metrics to ensure they are measurable and aligned with global best practices. While the cultural environment is inclusive, formalizing these efforts with specific goals and reporting mechanisms would strengthen the organization’s commitment to equity.</w:t>
      </w:r>
    </w:p>
    <w:bookmarkEnd w:id="26"/>
    <w:bookmarkStart w:id="27" w:name="conclusion"/>
    <w:p>
      <w:pPr>
        <w:pStyle w:val="Heading2"/>
      </w:pPr>
      <w:r>
        <w:t xml:space="preserve">7. Conclusion</w:t>
      </w:r>
    </w:p>
    <w:p>
      <w:pPr>
        <w:pStyle w:val="FirstParagraph"/>
      </w:pPr>
      <w:r>
        <w:t xml:space="preserve">In conclusion, this Peer Review Report affirms that the Human Resources Manager in our Rio de Janeiro office is a valuable asset to the organization. Their expertise in Brazilian labor law, strategic talent management, and cultural leadership has significantly contributed to the company’s success in the region. With continued focus on digital transformation and measurable diversity initiatives, the manager is well-positioned to drive further growth and excellence.</w:t>
      </w:r>
    </w:p>
    <w:bookmarkEnd w:id="27"/>
    <w:p>
      <w:pPr>
        <w:pStyle w:val="BodyText"/>
      </w:pPr>
      <w:r>
        <w:rPr>
          <w:bCs/>
          <w:b/>
        </w:rPr>
        <w:t xml:space="preserve">Reviewer Name:</w:t>
      </w:r>
      <w:r>
        <w:t xml:space="preserve"> </w:t>
      </w:r>
      <w:r>
        <w:t xml:space="preserve">[Name]</w:t>
      </w:r>
    </w:p>
    <w:p>
      <w:pPr>
        <w:pStyle w:val="BodyText"/>
      </w:pPr>
      <w:r>
        <w:rPr>
          <w:bCs/>
          <w:b/>
        </w:rPr>
        <w:t xml:space="preserve">Position:</w:t>
      </w:r>
      <w:r>
        <w:t xml:space="preserve"> </w:t>
      </w:r>
      <w:r>
        <w:t xml:space="preserve">[Position]</w:t>
      </w:r>
    </w:p>
    <w:p>
      <w:pPr>
        <w:pStyle w:val="BodyText"/>
      </w:pPr>
      <w:r>
        <w:rPr>
          <w:bCs/>
          <w:b/>
        </w:rPr>
        <w:t xml:space="preserve">Signature:</w:t>
      </w:r>
      <w:r>
        <w:t xml:space="preserve"> </w:t>
      </w:r>
      <w:r>
        <w:t xml:space="preserve">______________________</w:t>
      </w:r>
    </w:p>
    <w:p>
      <w:pPr>
        <w:pStyle w:val="BodyText"/>
      </w:pPr>
      <w:r>
        <w:rPr>
          <w:bCs/>
          <w:b/>
        </w:rPr>
        <w:t xml:space="preserve">HR Manager Name:</w:t>
      </w:r>
      <w:r>
        <w:t xml:space="preserve"> </w:t>
      </w:r>
      <w:r>
        <w:t xml:space="preserve">[Name]</w:t>
      </w:r>
    </w:p>
    <w:p>
      <w:pPr>
        <w:pStyle w:val="BodyText"/>
      </w:pPr>
      <w:r>
        <w:rPr>
          <w:bCs/>
          <w:b/>
        </w:rPr>
        <w:t xml:space="preserve">Position:</w:t>
      </w:r>
      <w:r>
        <w:t xml:space="preserve"> </w:t>
      </w:r>
      <w:r>
        <w:t xml:space="preserve">Human Resources Manager</w:t>
      </w:r>
    </w:p>
    <w:p>
      <w:pPr>
        <w:pStyle w:val="BodyText"/>
      </w:pPr>
      <w:r>
        <w:rPr>
          <w:bCs/>
          <w:b/>
        </w:rPr>
        <w:t xml:space="preserve">Signature:</w:t>
      </w:r>
      <w:r>
        <w:t xml:space="preserve"> </w:t>
      </w:r>
      <w:r>
        <w:t xml:space="preserve">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2026-10-10T08:09:39Z</dcterms:created>
  <dcterms:modified xsi:type="dcterms:W3CDTF">2026-10-10T08:09:39Z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