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Berlin,</w:t>
      </w:r>
      <w:r>
        <w:t xml:space="preserve"> </w:t>
      </w:r>
      <w:r>
        <w:t xml:space="preserve">Germany</w:t>
      </w:r>
    </w:p>
    <w:bookmarkStart w:id="27" w:name="Xe69386aedf3f3bc496fe75ae74a252250970cba"/>
    <w:p>
      <w:pPr>
        <w:pStyle w:val="Heading1"/>
      </w:pPr>
      <w:r>
        <w:t xml:space="preserve">Peer Review Report: Human Resources Manager</w:t>
      </w:r>
    </w:p>
    <w:p>
      <w:pPr>
        <w:pStyle w:val="FirstParagraph"/>
      </w:pPr>
      <w:r>
        <w:rPr>
          <w:bCs/>
          <w:b/>
        </w:rPr>
        <w:t xml:space="preserve">Subject:</w:t>
      </w:r>
      <w:r>
        <w:t xml:space="preserve"> </w:t>
      </w:r>
      <w:r>
        <w:t xml:space="preserve">Human Resources Manager</w:t>
      </w:r>
    </w:p>
    <w:p>
      <w:pPr>
        <w:pStyle w:val="BodyText"/>
      </w:pPr>
      <w:r>
        <w:rPr>
          <w:bCs/>
          <w:b/>
        </w:rPr>
        <w:t xml:space="preserve">Location:</w:t>
      </w:r>
      <w:r>
        <w:t xml:space="preserve"> </w:t>
      </w:r>
      <w:r>
        <w:t xml:space="preserve">Berlin, Germany</w:t>
      </w:r>
    </w:p>
    <w:p>
      <w:pPr>
        <w:pStyle w:val="BodyText"/>
      </w:pPr>
      <w:r>
        <w:rPr>
          <w:bCs/>
          <w:b/>
        </w:rPr>
        <w:t xml:space="preserve">Review Period:</w:t>
      </w:r>
      <w:r>
        <w:t xml:space="preserve"> </w:t>
      </w:r>
      <w:r>
        <w:t xml:space="preserve">January 2024 – December 2024</w:t>
      </w:r>
    </w:p>
    <w:p>
      <w:pPr>
        <w:pStyle w:val="BodyText"/>
      </w:pPr>
      <w:r>
        <w:rPr>
          <w:bCs/>
          <w:b/>
        </w:rPr>
        <w:t xml:space="preserve">Reviewer Role:</w:t>
      </w:r>
      <w:r>
        <w:t xml:space="preserve"> </w:t>
      </w:r>
      <w:r>
        <w:t xml:space="preserve">Senior Operations Director</w:t>
      </w:r>
    </w:p>
    <w:p>
      <w:pPr>
        <w:pStyle w:val="BodyText"/>
      </w:pPr>
      <w:r>
        <w:rPr>
          <w:bCs/>
          <w:b/>
        </w:rPr>
        <w:t xml:space="preserve">Date of Report:</w:t>
      </w:r>
      <w:r>
        <w:t xml:space="preserve"> </w:t>
      </w:r>
      <w:r>
        <w:t xml:space="preserve">January 15, 2025</w:t>
      </w:r>
    </w:p>
    <w:bookmarkStart w:id="20" w:name="executive-summary"/>
    <w:p>
      <w:pPr>
        <w:pStyle w:val="Heading2"/>
      </w:pPr>
      <w:r>
        <w:t xml:space="preserve">1. Executive Summary</w:t>
      </w:r>
    </w:p>
    <w:p>
      <w:pPr>
        <w:pStyle w:val="FirstParagraph"/>
      </w:pPr>
      <w:r>
        <w:t xml:space="preserve">This Peer Review Report evaluates the performance, leadership capabilities, and strategic contributions of the Human Resources Manager over the past twelve months. Operating within the dynamic and competitive business environment of Berlin, Germany, the role requires a nuanced understanding of both international corporate standards and local German labor laws. The subject has demonstrated a high level of competence in navigating the complexities of the Berlin market, fostering a diverse workplace culture, and ensuring strict compliance with German regulatory frameworks. This report details specific achievements, areas for development, and strategic recommendations for the coming year.</w:t>
      </w:r>
    </w:p>
    <w:bookmarkEnd w:id="20"/>
    <w:bookmarkStart w:id="21" w:name="X68ef34dbbf78e95455ea5ff7f6033290fcf394f"/>
    <w:p>
      <w:pPr>
        <w:pStyle w:val="Heading2"/>
      </w:pPr>
      <w:r>
        <w:t xml:space="preserve">2. Strategic Alignment and Local Market Adaptation</w:t>
      </w:r>
    </w:p>
    <w:p>
      <w:pPr>
        <w:pStyle w:val="FirstParagraph"/>
      </w:pPr>
      <w:r>
        <w:t xml:space="preserve">One of the most critical aspects of this role is the ability to align global HR strategies with the specific socio-economic landscape of Berlin. The Human Resources Manager has excelled in adapting recruitment and retention strategies to suit the local talent pool. Berlin is known for its vibrant startup ecosystem and a workforce that values flexibility, innovation, and work-life balance.</w:t>
      </w:r>
    </w:p>
    <w:p>
      <w:pPr>
        <w:pStyle w:val="BodyText"/>
      </w:pPr>
      <w:r>
        <w:t xml:space="preserve">The manager successfully implemented a hybrid work model that respects German labor expectations while maintaining operational efficiency. Furthermore, they have shown a deep understanding of the local competition for talent, particularly in the tech and creative sectors. By benchmarking compensation packages against Berlin market rates and incorporating benefits valued by the local demographic, such as public transport subsidies and flexible working hours, the manager has significantly improved our employer branding in the region.</w:t>
      </w:r>
    </w:p>
    <w:bookmarkEnd w:id="21"/>
    <w:bookmarkStart w:id="22" w:name="compliance-and-legal-framework"/>
    <w:p>
      <w:pPr>
        <w:pStyle w:val="Heading2"/>
      </w:pPr>
      <w:r>
        <w:t xml:space="preserve">3. Compliance and Legal Framework</w:t>
      </w:r>
    </w:p>
    <w:p>
      <w:pPr>
        <w:pStyle w:val="FirstParagraph"/>
      </w:pPr>
      <w:r>
        <w:t xml:space="preserve">Operating in Germany requires meticulous attention to legal compliance. The Human Resources Manager has demonstrated exceptional diligence in adhering to the German Civil Code (BGB), the Works Constitution Act (Betriebsverfassungsgesetz), and general data protection regulations (GDPR).</w:t>
      </w:r>
    </w:p>
    <w:p>
      <w:pPr>
        <w:pStyle w:val="BodyText"/>
      </w:pPr>
      <w:r>
        <w:t xml:space="preserve">A key achievement during this review period was the successful collaboration with the Works Council (Betriebsrat). The manager maintained open, transparent, and constructive dialogue, ensuring that all employee-related decisions were legally sound and socially acceptable. This proactive approach has minimized legal risks and fostered a climate of trust between management and staff. Additionally, the manager ensured that all employment contracts and internal policies were fully localized to meet German standards, avoiding potential pitfalls associated with international misalignment.</w:t>
      </w:r>
    </w:p>
    <w:bookmarkEnd w:id="22"/>
    <w:bookmarkStart w:id="23" w:name="talent-acquisition-and-diversity"/>
    <w:p>
      <w:pPr>
        <w:pStyle w:val="Heading2"/>
      </w:pPr>
      <w:r>
        <w:t xml:space="preserve">4. Talent Acquisition and Diversity</w:t>
      </w:r>
    </w:p>
    <w:p>
      <w:pPr>
        <w:pStyle w:val="FirstParagraph"/>
      </w:pPr>
      <w:r>
        <w:t xml:space="preserve">Berlin is a multicultural hub, and the Human Resources Manager has leveraged this diversity to strengthen our organizational fabric. The recruitment strategies employed have been inclusive and targeted, focusing on attracting talent from various cultural and professional backgrounds.</w:t>
      </w:r>
    </w:p>
    <w:p>
      <w:pPr>
        <w:pStyle w:val="BodyText"/>
      </w:pPr>
      <w:r>
        <w:t xml:space="preserve">The manager introduced structured interview processes that reduce unconscious bias, aligning with both ethical standards and German anti-discrimination laws. They also established partnerships with local universities and vocational training centers in Berlin to create a sustainable pipeline of young talent. The emphasis on diversity has not only enhanced our corporate image but also contributed to a more innovative and resilient team dynamic.</w:t>
      </w:r>
    </w:p>
    <w:bookmarkEnd w:id="23"/>
    <w:bookmarkStart w:id="24" w:name="employee-relations-and-culture"/>
    <w:p>
      <w:pPr>
        <w:pStyle w:val="Heading2"/>
      </w:pPr>
      <w:r>
        <w:t xml:space="preserve">5. Employee Relations and Culture</w:t>
      </w:r>
    </w:p>
    <w:p>
      <w:pPr>
        <w:pStyle w:val="FirstParagraph"/>
      </w:pPr>
      <w:r>
        <w:t xml:space="preserve">The Human Resources Manager has played a pivotal role in shaping a positive organizational culture. Recognizing the importance of employee well-being, they introduced several initiatives aimed at mental health support and work-life balance, which are highly valued in the German workforce.</w:t>
      </w:r>
    </w:p>
    <w:p>
      <w:pPr>
        <w:pStyle w:val="BodyText"/>
      </w:pPr>
      <w:r>
        <w:t xml:space="preserve">Regular town hall meetings and feedback sessions have been institutionalized, allowing employees to voice their concerns and suggestions. The manager’s approach to conflict resolution has been professional and empathetic, ensuring that issues are addressed promptly and fairly. This has resulted in higher employee satisfaction scores and reduced turnover rates compared to the previous year.</w:t>
      </w:r>
    </w:p>
    <w:bookmarkEnd w:id="24"/>
    <w:bookmarkStart w:id="25" w:name="areas-for-development"/>
    <w:p>
      <w:pPr>
        <w:pStyle w:val="Heading2"/>
      </w:pPr>
      <w:r>
        <w:t xml:space="preserve">6. Areas for Development</w:t>
      </w:r>
    </w:p>
    <w:p>
      <w:pPr>
        <w:pStyle w:val="FirstParagraph"/>
      </w:pPr>
      <w:r>
        <w:t xml:space="preserve">While the performance has been largely exemplary, there are areas where further development is recommended:</w:t>
      </w:r>
    </w:p>
    <w:p>
      <w:pPr>
        <w:numPr>
          <w:ilvl w:val="0"/>
          <w:numId w:val="1001"/>
        </w:numPr>
        <w:pStyle w:val="Compact"/>
      </w:pPr>
      <w:r>
        <w:rPr>
          <w:bCs/>
          <w:b/>
        </w:rPr>
        <w:t xml:space="preserve">Digital Transformation:</w:t>
      </w:r>
      <w:r>
        <w:t xml:space="preserve"> </w:t>
      </w:r>
      <w:r>
        <w:t xml:space="preserve">Accelerate the adoption of HR technology solutions to streamline processes and enhance data analytics capabilities.</w:t>
      </w:r>
    </w:p>
    <w:p>
      <w:pPr>
        <w:numPr>
          <w:ilvl w:val="0"/>
          <w:numId w:val="1001"/>
        </w:numPr>
        <w:pStyle w:val="Compact"/>
      </w:pPr>
      <w:r>
        <w:rPr>
          <w:bCs/>
          <w:b/>
        </w:rPr>
        <w:t xml:space="preserve">Leadership Training:</w:t>
      </w:r>
      <w:r>
        <w:t xml:space="preserve"> </w:t>
      </w:r>
      <w:r>
        <w:t xml:space="preserve">Invest in advanced leadership development programs to prepare for future organizational growth and potential expansion beyond Berlin.</w:t>
      </w:r>
    </w:p>
    <w:p>
      <w:pPr>
        <w:numPr>
          <w:ilvl w:val="0"/>
          <w:numId w:val="1001"/>
        </w:numPr>
        <w:pStyle w:val="Compact"/>
      </w:pPr>
      <w:r>
        <w:rPr>
          <w:bCs/>
          <w:b/>
        </w:rPr>
        <w:t xml:space="preserve">Succession Planning:</w:t>
      </w:r>
      <w:r>
        <w:t xml:space="preserve"> </w:t>
      </w:r>
      <w:r>
        <w:t xml:space="preserve">Develop a more robust succession planning framework to ensure continuity in key roles.</w:t>
      </w:r>
    </w:p>
    <w:bookmarkEnd w:id="25"/>
    <w:bookmarkStart w:id="26" w:name="conclusion-and-recommendations"/>
    <w:p>
      <w:pPr>
        <w:pStyle w:val="Heading2"/>
      </w:pPr>
      <w:r>
        <w:t xml:space="preserve">7. Conclusion and Recommendations</w:t>
      </w:r>
    </w:p>
    <w:p>
      <w:pPr>
        <w:pStyle w:val="FirstParagraph"/>
      </w:pPr>
      <w:r>
        <w:t xml:space="preserve">In conclusion, the Human Resources Manager has delivered outstanding performance, demonstrating a strong grasp of the unique challenges and opportunities presented by the Berlin, Germany market. Their commitment to compliance, diversity, and employee well-being has significantly contributed to the organization’s success.</w:t>
      </w:r>
    </w:p>
    <w:p>
      <w:pPr>
        <w:pStyle w:val="BodyText"/>
      </w:pPr>
      <w:r>
        <w:t xml:space="preserve">It is recommended that the manager continue to focus on strategic initiatives that align with both local and global objectives. Providing additional resources for digital HR tools and leadership development will further enhance their effectiveness. Overall, this Peer Review Report affirms the manager’s value to the organization and their critical role in sustaining a thriving workplace in Berlin.</w:t>
      </w:r>
    </w:p>
    <w:bookmarkEnd w:id="26"/>
    <w:p>
      <w:pPr>
        <w:pStyle w:val="BodyText"/>
      </w:pPr>
      <w:r>
        <w:rPr>
          <w:bCs/>
          <w:b/>
        </w:rPr>
        <w:t xml:space="preserve">Prepared by:</w:t>
      </w:r>
    </w:p>
    <w:p>
      <w:pPr>
        <w:pStyle w:val="BodyText"/>
      </w:pPr>
      <w:r>
        <w:t xml:space="preserve">Senior Operations Director</w:t>
      </w:r>
    </w:p>
    <w:p>
      <w:pPr>
        <w:pStyle w:val="BodyText"/>
      </w:pPr>
      <w:r>
        <w:rPr>
          <w:bCs/>
          <w:b/>
        </w:rPr>
        <w:t xml:space="preserve">Approved by:</w:t>
      </w:r>
    </w:p>
    <w:p>
      <w:pPr>
        <w:pStyle w:val="BodyText"/>
      </w:pPr>
      <w:r>
        <w:t xml:space="preserve">Chief Executive Officer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Berlin, Germany</dc:title>
  <dc:creator/>
  <dc:language>en</dc:language>
  <cp:keywords/>
  <dcterms:created xsi:type="dcterms:W3CDTF">2026-10-10T03:00:20Z</dcterms:created>
  <dcterms:modified xsi:type="dcterms:W3CDTF">2026-10-10T03:00:20Z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