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Frankfurt, Germany</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conduct of the Human Resources Manager based in Frankfurt, Germany. The purpose of this review is to provide constructive feedback, highlight areas of excellence, and identify opportunities for growth within the context of the local business environment and regulatory framework.</w:t>
      </w:r>
    </w:p>
    <w:p>
      <w:pPr>
        <w:pStyle w:val="BodyText"/>
      </w:pPr>
      <w:r>
        <w:t xml:space="preserve">The review process involved input from multiple stakeholders, including team members, cross-functional partners, and senior leadership. The feedback gathered reflects the manager's impact on organizational culture, employee relations, compliance with German labor laws, and strategic HR initiatives.</w:t>
      </w:r>
    </w:p>
    <w:bookmarkEnd w:id="21"/>
    <w:bookmarkStart w:id="25" w:name="performance-evaluation"/>
    <w:p>
      <w:pPr>
        <w:pStyle w:val="Heading2"/>
      </w:pPr>
      <w:r>
        <w:t xml:space="preserve">2. Performance Evaluation</w:t>
      </w:r>
    </w:p>
    <w:bookmarkStart w:id="22" w:name="strategic-hr-leadership"/>
    <w:p>
      <w:pPr>
        <w:pStyle w:val="Heading3"/>
      </w:pPr>
      <w:r>
        <w:t xml:space="preserve">2.1 Strategic HR Leadership</w:t>
      </w:r>
    </w:p>
    <w:p>
      <w:pPr>
        <w:pStyle w:val="FirstParagraph"/>
      </w:pPr>
      <w:r>
        <w:t xml:space="preserve">The Human Resources Manager has demonstrated strong leadership in aligning HR strategies with the company's overall business objectives. In Frankfurt, a major financial and business hub in Germany, the manager has successfully navigated the complexities of a competitive talent market. They have implemented targeted recruitment strategies that have reduced time-to-hire by 15% while maintaining high-quality standards.</w:t>
      </w:r>
    </w:p>
    <w:p>
      <w:pPr>
        <w:pStyle w:val="BodyText"/>
      </w:pPr>
      <w:r>
        <w:t xml:space="preserve">Additionally, the manager has played a key role in developing succession planning frameworks that ensure continuity and stability within the organization. Their proactive approach to workforce planning has been particularly valuable in adapting to the dynamic needs of the Frankfurt office.</w:t>
      </w:r>
    </w:p>
    <w:bookmarkEnd w:id="22"/>
    <w:bookmarkStart w:id="23" w:name="employee-relations-and-engagement"/>
    <w:p>
      <w:pPr>
        <w:pStyle w:val="Heading3"/>
      </w:pPr>
      <w:r>
        <w:t xml:space="preserve">2.2 Employee Relations and Engagement</w:t>
      </w:r>
    </w:p>
    <w:p>
      <w:pPr>
        <w:pStyle w:val="FirstParagraph"/>
      </w:pPr>
      <w:r>
        <w:t xml:space="preserve">One of the standout strengths of the Human Resources Manager is their ability to foster a positive and inclusive workplace culture. They have introduced regular employee engagement surveys and acted on the feedback received, resulting in a 10% increase in employee satisfaction scores over the review period.</w:t>
      </w:r>
    </w:p>
    <w:p>
      <w:pPr>
        <w:pStyle w:val="BodyText"/>
      </w:pPr>
      <w:r>
        <w:t xml:space="preserve">The manager has also been instrumental in promoting diversity and inclusion initiatives, which are highly valued in the German business context. They have organized workshops and training sessions that have enhanced cultural awareness and collaboration among employees from diverse backgrounds.</w:t>
      </w:r>
    </w:p>
    <w:bookmarkEnd w:id="23"/>
    <w:bookmarkStart w:id="24" w:name="compliance-and-legal-expertise"/>
    <w:p>
      <w:pPr>
        <w:pStyle w:val="Heading3"/>
      </w:pPr>
      <w:r>
        <w:t xml:space="preserve">2.3 Compliance and Legal Expertise</w:t>
      </w:r>
    </w:p>
    <w:p>
      <w:pPr>
        <w:pStyle w:val="FirstParagraph"/>
      </w:pPr>
      <w:r>
        <w:t xml:space="preserve">Operating in Frankfurt, Germany, requires a thorough understanding of local labor laws and regulations. The Human Resources Manager has consistently ensured compliance with German employment legislation, including the Works Constitution Act (Betriebsverfassungsgesetz) and data protection regulations under the GDPR.</w:t>
      </w:r>
    </w:p>
    <w:p>
      <w:pPr>
        <w:pStyle w:val="BodyText"/>
      </w:pPr>
      <w:r>
        <w:t xml:space="preserve">Their expertise in navigating collective bargaining agreements and maintaining positive relationships with employee representatives (Betriebsrat) has been critical in avoiding legal disputes and fostering a harmonious work environment.</w:t>
      </w:r>
    </w:p>
    <w:bookmarkEnd w:id="24"/>
    <w:bookmarkEnd w:id="25"/>
    <w:bookmarkStart w:id="28" w:name="areas-for-improvement"/>
    <w:p>
      <w:pPr>
        <w:pStyle w:val="Heading2"/>
      </w:pPr>
      <w:r>
        <w:t xml:space="preserve">3. Areas for Improvement</w:t>
      </w:r>
    </w:p>
    <w:bookmarkStart w:id="26" w:name="communication-and-transparency"/>
    <w:p>
      <w:pPr>
        <w:pStyle w:val="Heading3"/>
      </w:pPr>
      <w:r>
        <w:t xml:space="preserve">3.1 Communication and Transparency</w:t>
      </w:r>
    </w:p>
    <w:p>
      <w:pPr>
        <w:pStyle w:val="FirstParagraph"/>
      </w:pPr>
      <w:r>
        <w:t xml:space="preserve">While the Human Resources Manager has been effective in many areas, there is room for improvement in communication and transparency. Some employees have expressed a desire for more frequent updates on HR policies and organizational changes. Enhancing communication channels and providing clearer explanations of decisions could help build greater trust and alignment across the team.</w:t>
      </w:r>
    </w:p>
    <w:bookmarkEnd w:id="26"/>
    <w:bookmarkStart w:id="27" w:name="technology-integration"/>
    <w:p>
      <w:pPr>
        <w:pStyle w:val="Heading3"/>
      </w:pPr>
      <w:r>
        <w:t xml:space="preserve">3.2 Technology Integration</w:t>
      </w:r>
    </w:p>
    <w:p>
      <w:pPr>
        <w:pStyle w:val="FirstParagraph"/>
      </w:pPr>
      <w:r>
        <w:t xml:space="preserve">The adoption of HR technology tools has been gradual, and there is an opportunity to accelerate this process. Implementing advanced HR analytics and automation solutions could streamline administrative tasks, improve data accuracy, and provide deeper insights into workforce trends. The manager is encouraged to explore partnerships with local tech providers in Frankfurt to identify suitable solutions.</w:t>
      </w:r>
    </w:p>
    <w:bookmarkEnd w:id="27"/>
    <w:bookmarkEnd w:id="28"/>
    <w:bookmarkStart w:id="29" w:name="recommendations"/>
    <w:p>
      <w:pPr>
        <w:pStyle w:val="Heading2"/>
      </w:pPr>
      <w:r>
        <w:t xml:space="preserve">4. Recommendations</w:t>
      </w:r>
    </w:p>
    <w:p>
      <w:pPr>
        <w:numPr>
          <w:ilvl w:val="0"/>
          <w:numId w:val="1001"/>
        </w:numPr>
        <w:pStyle w:val="Compact"/>
      </w:pPr>
      <w:r>
        <w:rPr>
          <w:bCs/>
          <w:b/>
        </w:rPr>
        <w:t xml:space="preserve">Enhance Communication:</w:t>
      </w:r>
      <w:r>
        <w:t xml:space="preserve"> </w:t>
      </w:r>
      <w:r>
        <w:t xml:space="preserve">Establish a regular newsletter or intranet updates to keep employees informed about HR initiatives and organizational developments.</w:t>
      </w:r>
    </w:p>
    <w:p>
      <w:pPr>
        <w:numPr>
          <w:ilvl w:val="0"/>
          <w:numId w:val="1001"/>
        </w:numPr>
        <w:pStyle w:val="Compact"/>
      </w:pPr>
      <w:r>
        <w:rPr>
          <w:bCs/>
          <w:b/>
        </w:rPr>
        <w:t xml:space="preserve">Invest in HR Technology:</w:t>
      </w:r>
      <w:r>
        <w:t xml:space="preserve"> </w:t>
      </w:r>
      <w:r>
        <w:t xml:space="preserve">Conduct a needs assessment to identify HR software that can improve efficiency and support data-driven decision-making.</w:t>
      </w:r>
    </w:p>
    <w:p>
      <w:pPr>
        <w:numPr>
          <w:ilvl w:val="0"/>
          <w:numId w:val="1001"/>
        </w:numPr>
        <w:pStyle w:val="Compact"/>
      </w:pPr>
      <w:r>
        <w:rPr>
          <w:bCs/>
          <w:b/>
        </w:rPr>
        <w:t xml:space="preserve">Strengthen Leadership Development:</w:t>
      </w:r>
      <w:r>
        <w:t xml:space="preserve"> </w:t>
      </w:r>
      <w:r>
        <w:t xml:space="preserve">Provide additional training and mentorship opportunities for emerging leaders within the HR team to build a robust pipeline of talent.</w:t>
      </w:r>
    </w:p>
    <w:p>
      <w:pPr>
        <w:numPr>
          <w:ilvl w:val="0"/>
          <w:numId w:val="1001"/>
        </w:numPr>
        <w:pStyle w:val="Compact"/>
      </w:pPr>
      <w:r>
        <w:rPr>
          <w:bCs/>
          <w:b/>
        </w:rPr>
        <w:t xml:space="preserve">Promote Work-Life Balance:</w:t>
      </w:r>
      <w:r>
        <w:t xml:space="preserve"> </w:t>
      </w:r>
      <w:r>
        <w:t xml:space="preserve">Introduce flexible working arrangements and wellness programs that align with the expectations of employees in Frankfurt's competitive job market.</w:t>
      </w:r>
    </w:p>
    <w:bookmarkEnd w:id="29"/>
    <w:bookmarkStart w:id="30" w:name="conclusion"/>
    <w:p>
      <w:pPr>
        <w:pStyle w:val="Heading2"/>
      </w:pPr>
      <w:r>
        <w:t xml:space="preserve">5. Conclusion</w:t>
      </w:r>
    </w:p>
    <w:p>
      <w:pPr>
        <w:pStyle w:val="FirstParagraph"/>
      </w:pPr>
      <w:r>
        <w:t xml:space="preserve">In summary, the Human Resources Manager has made significant contributions to the organization's success in Frankfurt, Germany. Their strategic vision, commitment to compliance, and focus on employee engagement have been instrumental in creating a supportive and productive work environment. By addressing the areas for improvement outlined in this Peer Review Report, the manager can further enhance their effectiveness and continue to drive positive outcomes for the organization.</w:t>
      </w:r>
    </w:p>
    <w:p>
      <w:pPr>
        <w:pStyle w:val="BodyText"/>
      </w:pPr>
      <w:r>
        <w:t xml:space="preserve">This report serves as a foundation for ongoing development and collaboration, ensuring that the HR function remains aligned with the evolving needs of the business and its employees.</w:t>
      </w:r>
    </w:p>
    <w:bookmarkEnd w:id="30"/>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Frankfurt, Germany</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