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Munich,</w:t>
      </w:r>
      <w:r>
        <w:t xml:space="preserve"> </w:t>
      </w:r>
      <w:r>
        <w:t xml:space="preserve">Germany</w:t>
      </w:r>
    </w:p>
    <w:bookmarkStart w:id="26" w:name="Xe69386aedf3f3bc496fe75ae74a252250970cba"/>
    <w:p>
      <w:pPr>
        <w:pStyle w:val="Heading1"/>
      </w:pPr>
      <w:r>
        <w:t xml:space="preserve">Peer Review Report: Human Resources Manager</w:t>
      </w:r>
    </w:p>
    <w:p>
      <w:pPr>
        <w:pStyle w:val="FirstParagraph"/>
      </w:pPr>
      <w:r>
        <w:t xml:space="preserve">Employee Name:</w:t>
      </w:r>
      <w:r>
        <w:t xml:space="preserve"> </w:t>
      </w:r>
      <w:r>
        <w:t xml:space="preserve">[Insert Name]</w:t>
      </w:r>
    </w:p>
    <w:p>
      <w:pPr>
        <w:pStyle w:val="BodyText"/>
      </w:pPr>
      <w:r>
        <w:t xml:space="preserve">Position:</w:t>
      </w:r>
      <w:r>
        <w:t xml:space="preserve"> </w:t>
      </w:r>
      <w:r>
        <w:t xml:space="preserve">Human Resources Manager</w:t>
      </w:r>
    </w:p>
    <w:p>
      <w:pPr>
        <w:pStyle w:val="BodyText"/>
      </w:pPr>
      <w:r>
        <w:t xml:space="preserve">Department:</w:t>
      </w:r>
      <w:r>
        <w:t xml:space="preserve"> </w:t>
      </w:r>
      <w:r>
        <w:t xml:space="preserve">Human Resources</w:t>
      </w:r>
    </w:p>
    <w:p>
      <w:pPr>
        <w:pStyle w:val="BodyText"/>
      </w:pPr>
      <w:r>
        <w:t xml:space="preserve">Review Period:</w:t>
      </w:r>
      <w:r>
        <w:t xml:space="preserve"> </w:t>
      </w:r>
      <w:r>
        <w:t xml:space="preserve">[Insert Start Date] to [Insert End Date]</w:t>
      </w:r>
    </w:p>
    <w:p>
      <w:pPr>
        <w:pStyle w:val="BodyText"/>
      </w:pPr>
      <w:r>
        <w:t xml:space="preserve">Location:</w:t>
      </w:r>
      <w:r>
        <w:t xml:space="preserve"> </w:t>
      </w:r>
      <w:r>
        <w:t xml:space="preserve">Munich, Germany</w:t>
      </w:r>
    </w:p>
    <w:p>
      <w:pPr>
        <w:pStyle w:val="BodyText"/>
      </w:pPr>
      <w:r>
        <w:t xml:space="preserve">Reviewer:</w:t>
      </w:r>
      <w:r>
        <w:t xml:space="preserve"> </w:t>
      </w:r>
      <w:r>
        <w:t xml:space="preserve">[Insert Reviewer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Munich, Germany office. The review period covers the last fiscal quarter, during which the organization underwent significant structural changes and expansion within the Bavarian market. The purpose of this document is to provide an objective assessment of the manager's ability to navigate the complex German labor landscape, foster a high-performance culture, and align HR strategies with the broader corporate objectives of the Munich branch.</w:t>
      </w:r>
    </w:p>
    <w:p>
      <w:pPr>
        <w:pStyle w:val="BodyText"/>
      </w:pPr>
      <w:r>
        <w:t xml:space="preserve">Overall, the Human Resources Manager has demonstrated a strong command of local compliance requirements, specifically regarding the German Works Council (*Betriebsrat*) regulations and the *Mitbestimmung* (co-determination) laws. Their approach to talent acquisition has been particularly effective in a competitive market like Munich, where the demand for skilled professionals is exceptionally high. However, there are areas regarding digital transformation and cross-cultural integration that require further attention to ensure long-term scalability.</w:t>
      </w:r>
    </w:p>
    <w:bookmarkEnd w:id="20"/>
    <w:bookmarkStart w:id="21"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in this location is to bridge the gap between global corporate strategy and local German operational realities. The manager has excelled in adapting global policies to fit the specific legal and cultural framework of Munich. For instance, the recent overhaul of the employee handbook was conducted with meticulous attention to the *Bürgerliches Gesetzbuch* (BGB) and the *Arbeitszeitgesetz* (Working Hours Act), ensuring full compliance while maintaining flexibility for the team.</w:t>
      </w:r>
    </w:p>
    <w:p>
      <w:pPr>
        <w:pStyle w:val="BodyText"/>
      </w:pPr>
      <w:r>
        <w:t xml:space="preserve">Furthermore, the manager has shown a keen understanding of the Munich business ecosystem. By leveraging local networks and partnerships with technical universities in Bavaria, such as the Technical University of Munich (TUM), the HR department has successfully established a robust pipeline for engineering and technical talent. This strategic foresight has directly contributed to reducing time-to-hire metrics by 15% compared to the previous period.</w:t>
      </w:r>
    </w:p>
    <w:bookmarkEnd w:id="21"/>
    <w:bookmarkStart w:id="22" w:name="leadership-and-stakeholder-management"/>
    <w:p>
      <w:pPr>
        <w:pStyle w:val="Heading2"/>
      </w:pPr>
      <w:r>
        <w:t xml:space="preserve">3. Leadership and Stakeholder Management</w:t>
      </w:r>
    </w:p>
    <w:p>
      <w:pPr>
        <w:pStyle w:val="FirstParagraph"/>
      </w:pPr>
      <w:r>
        <w:t xml:space="preserve">Leadership in a German context requires a balance of authority and consensus-building. The Human Resources Manager has displayed exceptional diplomatic skills in managing relationships with the Works Council. In a country where employee representation is legally empowered and culturally significant, the manager's ability to negotiate collective agreements and maintain transparent communication channels has been vital. This has resulted in a stable labor environment with zero industrial disputes during the review period.</w:t>
      </w:r>
    </w:p>
    <w:p>
      <w:pPr>
        <w:pStyle w:val="BodyText"/>
      </w:pPr>
      <w:r>
        <w:t xml:space="preserve">Internally, the manager has fostered a culture of "Psychological Safety," encouraging open dialogue among staff. Feedback from department heads indicates that the HR Manager is approachable and responsive to conflict resolution needs. However, peers have noted that decision-making processes can sometimes be overly cautious due to the desire for consensus, which occasionally slows down urgent operational responses.</w:t>
      </w:r>
    </w:p>
    <w:bookmarkEnd w:id="22"/>
    <w:bookmarkStart w:id="23" w:name="talent-acquisition-and-retention"/>
    <w:p>
      <w:pPr>
        <w:pStyle w:val="Heading2"/>
      </w:pPr>
      <w:r>
        <w:t xml:space="preserve">4. Talent Acquisition and Retention</w:t>
      </w:r>
    </w:p>
    <w:p>
      <w:pPr>
        <w:pStyle w:val="FirstParagraph"/>
      </w:pPr>
      <w:r>
        <w:t xml:space="preserve">The Munich job market is characterized by low unemployment and high competition for specialized roles. The Human Resources Manager has implemented innovative recruitment strategies, including employer branding campaigns that highlight the company's commitment to work-life balance—a critical factor for German employees. The introduction of flexible working hours and remote work options, compliant with local regulations, has significantly boosted employee satisfaction scores.</w:t>
      </w:r>
    </w:p>
    <w:p>
      <w:pPr>
        <w:pStyle w:val="BodyText"/>
      </w:pPr>
      <w:r>
        <w:t xml:space="preserve">Retention efforts have also been commendable. The manager introduced a structured mentorship program and clear career progression paths, which align with the German preference for structured professional development. Turnover rates in the Munich office have decreased by 8% year-over-year, a testament to the effectiveness of these retention strategies.</w:t>
      </w:r>
    </w:p>
    <w:bookmarkEnd w:id="23"/>
    <w:bookmarkStart w:id="24" w:name="areas-for-improvement"/>
    <w:p>
      <w:pPr>
        <w:pStyle w:val="Heading2"/>
      </w:pPr>
      <w:r>
        <w:t xml:space="preserve">5. Areas for Improvement</w:t>
      </w:r>
    </w:p>
    <w:p>
      <w:pPr>
        <w:pStyle w:val="FirstParagraph"/>
      </w:pPr>
      <w:r>
        <w:t xml:space="preserve">Despite the strong performance, there are specific areas where the Human Resources Manager can enhance their impact:</w:t>
      </w:r>
    </w:p>
    <w:p>
      <w:pPr>
        <w:numPr>
          <w:ilvl w:val="0"/>
          <w:numId w:val="1001"/>
        </w:numPr>
        <w:pStyle w:val="Compact"/>
      </w:pPr>
      <w:r>
        <w:rPr>
          <w:bCs/>
          <w:b/>
        </w:rPr>
        <w:t xml:space="preserve">Digital Transformation:</w:t>
      </w:r>
      <w:r>
        <w:t xml:space="preserve"> </w:t>
      </w:r>
      <w:r>
        <w:t xml:space="preserve">While compliance is strong, the adoption of HR analytics and AI-driven recruitment tools lags behind industry standards. Accelerating the digitalization of HR processes is necessary to improve efficiency and data-driven decision-making.</w:t>
      </w:r>
    </w:p>
    <w:p>
      <w:pPr>
        <w:numPr>
          <w:ilvl w:val="0"/>
          <w:numId w:val="1001"/>
        </w:numPr>
        <w:pStyle w:val="Compact"/>
      </w:pPr>
      <w:r>
        <w:rPr>
          <w:bCs/>
          <w:b/>
        </w:rPr>
        <w:t xml:space="preserve">Cross-Cultural Integration:</w:t>
      </w:r>
      <w:r>
        <w:t xml:space="preserve"> </w:t>
      </w:r>
      <w:r>
        <w:t xml:space="preserve">As the Munich office becomes more international, there is a need for more robust onboarding programs that address cultural nuances. The current integration process is heavily focused on legal compliance but lacks depth in cultural assimilation for non-German expatriates.</w:t>
      </w:r>
    </w:p>
    <w:p>
      <w:pPr>
        <w:numPr>
          <w:ilvl w:val="0"/>
          <w:numId w:val="1001"/>
        </w:numPr>
        <w:pStyle w:val="Compact"/>
      </w:pPr>
      <w:r>
        <w:rPr>
          <w:bCs/>
          <w:b/>
        </w:rPr>
        <w:t xml:space="preserve">Agility in Decision Making:</w:t>
      </w:r>
      <w:r>
        <w:t xml:space="preserve"> </w:t>
      </w:r>
      <w:r>
        <w:t xml:space="preserve">To better support the fast-paced nature of the tech industry in Munich, the manager should work on streamlining approval processes without compromising the necessary legal safeguards.</w:t>
      </w:r>
    </w:p>
    <w:bookmarkEnd w:id="24"/>
    <w:bookmarkStart w:id="25" w:name="conclusion-and-recommendations"/>
    <w:p>
      <w:pPr>
        <w:pStyle w:val="Heading2"/>
      </w:pPr>
      <w:r>
        <w:t xml:space="preserve">6. Conclusion and Recommendations</w:t>
      </w:r>
    </w:p>
    <w:p>
      <w:pPr>
        <w:pStyle w:val="FirstParagraph"/>
      </w:pPr>
      <w:r>
        <w:t xml:space="preserve">In conclusion, the Human Resources Manager has performed at a high level, successfully navigating the intricate legal and cultural landscape of Munich, Germany. Their dedication to compliance, stakeholder engagement, and talent development has solidified the HR function as a strategic partner within the organization.</w:t>
      </w:r>
    </w:p>
    <w:p>
      <w:pPr>
        <w:pStyle w:val="BodyText"/>
      </w:pPr>
      <w:r>
        <w:t xml:space="preserve">It is recommended that the manager focus on upskilling in HR technology and data analytics over the next six months. Additionally, developing a more comprehensive cross-cultural training module will be essential as the company continues to expand its international footprint in Bavaria. With these adjustments, the Human Resources Manager is well-positioned to drive further success and organizational growth in the Munich region.</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[Insert Date]</w:t>
      </w:r>
    </w:p>
    <w:p>
      <w:pPr>
        <w:pStyle w:val="BodyText"/>
      </w:pPr>
      <w:r>
        <w:rPr>
          <w:bCs/>
          <w:b/>
        </w:rPr>
        <w:t xml:space="preserve">Employee Acknowledgment:</w:t>
      </w:r>
    </w:p>
    <w:p>
      <w:pPr>
        <w:pStyle w:val="BodyText"/>
      </w:pPr>
      <w:r>
        <w:t xml:space="preserve">[Signature]</w:t>
      </w:r>
    </w:p>
    <w:p>
      <w:pPr>
        <w:pStyle w:val="BodyText"/>
      </w:pPr>
      <w:r>
        <w:rPr>
          <w:bCs/>
          <w:b/>
        </w:rPr>
        <w:t xml:space="preserve">Date:</w:t>
      </w:r>
      <w:r>
        <w:t xml:space="preserve"> </w:t>
      </w:r>
      <w:r>
        <w:t xml:space="preserve">[Insert Date]</w:t>
      </w:r>
    </w:p>
    <w:p>
      <w:pPr>
        <w:pStyle w:val="BodyText"/>
      </w:pPr>
      <w:r>
        <w:t xml:space="preserve">Confidential Document - Internal Use Only. Prepared for the Human Resources Department, Munich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Munich, Germany</dc:title>
  <dc:creator/>
  <dc:language>en</dc:language>
  <cp:keywords/>
  <dcterms:created xsi:type="dcterms:W3CDTF">2026-10-10T02:36:00Z</dcterms:created>
  <dcterms:modified xsi:type="dcterms:W3CDTF">2026-10-10T02:36:00Z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