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leadership capabilities, and strategic contributions of the Human Resources Manager operating within our organization’s headquarters in Baghdad, Iraq. The purpose of this document is to provide a comprehensive, objective, and constructive assessment based on observations, feedback from cross-functional teams, and measurable outcomes achieved during the specified review period.</w:t>
      </w:r>
    </w:p>
    <w:p>
      <w:pPr>
        <w:pStyle w:val="BodyText"/>
      </w:pPr>
      <w:r>
        <w:t xml:space="preserve">The business environment in Iraq, particularly in Baghdad, presents unique challenges and opportunities. Factors such as regulatory compliance, cultural dynamics, security considerations, and economic fluctuations significantly influence human resource management practices. This report specifically addresses how the Human Resources Manager has navigated these local complexities while aligning with global organizational standards.</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a strong ability to align HR strategies with the broader business objectives of the organization in Iraq. One notable achievement is the development of a localized talent acquisition strategy that respects the cultural nuances of Baghdad while maintaining high professional standards. This approach has resulted in a 15% increase in the quality of hires over the past six months.</w:t>
      </w:r>
    </w:p>
    <w:p>
      <w:pPr>
        <w:pStyle w:val="BodyText"/>
      </w:pPr>
      <w:r>
        <w:t xml:space="preserve">Furthermore, the manager has shown proactive leadership in anticipating labor market trends in Iraq. By establishing partnerships with local universities and vocational training centers in Baghdad, the manager has created a sustainable pipeline for future talent. This forward-thinking approach not only supports immediate staffing needs but also contributes to long-term organizational resilience in the region.</w:t>
      </w:r>
    </w:p>
    <w:bookmarkEnd w:id="22"/>
    <w:bookmarkStart w:id="23" w:name="employee-relations-and-engagement"/>
    <w:p>
      <w:pPr>
        <w:pStyle w:val="Heading2"/>
      </w:pPr>
      <w:r>
        <w:t xml:space="preserve">3. Employee Relations and Engagement</w:t>
      </w:r>
    </w:p>
    <w:p>
      <w:pPr>
        <w:pStyle w:val="FirstParagraph"/>
      </w:pPr>
      <w:r>
        <w:t xml:space="preserve">Managing employee relations in a diverse and dynamic environment like Baghdad requires exceptional interpersonal skills and cultural sensitivity. The Human Resources Manager has excelled in fostering an inclusive workplace culture that respects the religious, ethnic, and social diversity of the Iraqi workforce. Regular town hall meetings and feedback sessions have been instituted, allowing employees to voice concerns and suggestions openly.</w:t>
      </w:r>
    </w:p>
    <w:p>
      <w:pPr>
        <w:pStyle w:val="BodyText"/>
      </w:pPr>
      <w:r>
        <w:t xml:space="preserve">Employee engagement surveys conducted during the review period indicate a 20% improvement in overall job satisfaction scores. This positive trend can be attributed to the manager’s initiatives in enhancing communication transparency, recognizing employee achievements, and implementing wellness programs tailored to the local context. The manager’s approachability and empathy have been particularly praised by staff members across all levels.</w:t>
      </w:r>
    </w:p>
    <w:bookmarkEnd w:id="23"/>
    <w:bookmarkStart w:id="24" w:name="compliance-and-legal-adherence"/>
    <w:p>
      <w:pPr>
        <w:pStyle w:val="Heading2"/>
      </w:pPr>
      <w:r>
        <w:t xml:space="preserve">4. Compliance and Legal Adherence</w:t>
      </w:r>
    </w:p>
    <w:p>
      <w:pPr>
        <w:pStyle w:val="FirstParagraph"/>
      </w:pPr>
      <w:r>
        <w:t xml:space="preserve">Ensuring compliance with Iraqi labor laws and regulations is a critical responsibility for the Human Resources Manager. Throughout the review period, the manager has maintained a rigorous compliance framework, regularly updating policies to reflect changes in national legislation. This diligence has protected the organization from potential legal risks and reinforced its reputation as a responsible employer in Baghdad.</w:t>
      </w:r>
    </w:p>
    <w:p>
      <w:pPr>
        <w:pStyle w:val="BodyText"/>
      </w:pPr>
      <w:r>
        <w:t xml:space="preserve">Additionally, the manager has successfully navigated complex issues related to work permits, visas, and expatriate employment regulations. By maintaining strong relationships with government authorities and legal advisors, the manager has ensured seamless operations and minimized disruptions caused by bureaucratic processes. This aspect of performance is particularly commendable given the evolving regulatory landscape in Iraq.</w:t>
      </w:r>
    </w:p>
    <w:bookmarkEnd w:id="24"/>
    <w:bookmarkStart w:id="25" w:name="training-and-development"/>
    <w:p>
      <w:pPr>
        <w:pStyle w:val="Heading2"/>
      </w:pPr>
      <w:r>
        <w:t xml:space="preserve">5. Training and Development</w:t>
      </w:r>
    </w:p>
    <w:p>
      <w:pPr>
        <w:pStyle w:val="FirstParagraph"/>
      </w:pPr>
      <w:r>
        <w:t xml:space="preserve">Investment in employee development is a cornerstone of effective human resource management. The Human Resources Manager has implemented several training programs designed to enhance the skills and competencies of the workforce in Baghdad. These programs cover areas such as leadership development, technical skills, and soft skills, all tailored to meet the specific needs of the organization and the local market.</w:t>
      </w:r>
    </w:p>
    <w:p>
      <w:pPr>
        <w:pStyle w:val="BodyText"/>
      </w:pPr>
      <w:r>
        <w:t xml:space="preserve">One standout initiative is the mentorship program that pairs experienced professionals with junior employees. This program has not only accelerated career growth for participants but also strengthened team cohesion and knowledge sharing within the organization. Feedback from employees indicates that these development opportunities have significantly boosted morale and motivation.</w:t>
      </w:r>
    </w:p>
    <w:bookmarkEnd w:id="25"/>
    <w:bookmarkStart w:id="26" w:name="X83141e30fa0cbe1879b216ccb9b6489a92ba4b8"/>
    <w:p>
      <w:pPr>
        <w:pStyle w:val="Heading2"/>
      </w:pPr>
      <w:r>
        <w:t xml:space="preserve">6. Performance Management and Accountability</w:t>
      </w:r>
    </w:p>
    <w:p>
      <w:pPr>
        <w:pStyle w:val="FirstParagraph"/>
      </w:pPr>
      <w:r>
        <w:t xml:space="preserve">The Human Resources Manager has established a robust performance management system that emphasizes clarity, fairness, and continuous improvement. Regular performance reviews are conducted using well-defined criteria, ensuring that employees understand expectations and receive constructive feedback. This system has contributed to a culture of accountability and high performance across the organization in Baghdad.</w:t>
      </w:r>
    </w:p>
    <w:p>
      <w:pPr>
        <w:pStyle w:val="BodyText"/>
      </w:pPr>
      <w:r>
        <w:t xml:space="preserve">Moreover, the manager has introduced incentive schemes that reward exceptional performance and innovation. These schemes have been well-received by employees and have motivated them to exceed their targets. The balance between recognition and constructive criticism has been handled with professionalism, fostering a positive and productive work environment.</w:t>
      </w:r>
    </w:p>
    <w:bookmarkEnd w:id="26"/>
    <w:bookmarkStart w:id="27" w:name="areas-for-improvement"/>
    <w:p>
      <w:pPr>
        <w:pStyle w:val="Heading2"/>
      </w:pPr>
      <w:r>
        <w:t xml:space="preserve">7. Areas for Improvement</w:t>
      </w:r>
    </w:p>
    <w:p>
      <w:pPr>
        <w:pStyle w:val="FirstParagraph"/>
      </w:pPr>
      <w:r>
        <w:t xml:space="preserve">While the Human Resources Manager has performed exceptionally well in many areas, there are opportunities for further enhancement. One area is the integration of advanced HR technologies to streamline processes such as recruitment, payroll, and performance tracking. Adopting digital tools could improve efficiency and provide more accurate data for decision-making.</w:t>
      </w:r>
    </w:p>
    <w:p>
      <w:pPr>
        <w:pStyle w:val="BodyText"/>
      </w:pPr>
      <w:r>
        <w:t xml:space="preserve">Additionally, there is room to expand diversity and inclusion initiatives beyond the current scope. While progress has been made, more structured programs could be implemented to ensure equal opportunities for all employees, regardless of gender, ethnicity, or background. Strengthening these efforts would further align the organization with global best practices and enhance its employer brand in Iraq.</w:t>
      </w:r>
    </w:p>
    <w:bookmarkEnd w:id="27"/>
    <w:bookmarkStart w:id="28" w:name="conclusion-and-recommendations"/>
    <w:p>
      <w:pPr>
        <w:pStyle w:val="Heading2"/>
      </w:pPr>
      <w:r>
        <w:t xml:space="preserve">8. Conclusion and Recommendations</w:t>
      </w:r>
    </w:p>
    <w:p>
      <w:pPr>
        <w:pStyle w:val="FirstParagraph"/>
      </w:pPr>
      <w:r>
        <w:t xml:space="preserve">In conclusion, the Human Resources Manager has demonstrated outstanding leadership, strategic thinking, and operational excellence in managing human resources within the challenging yet rewarding context of Baghdad, Iraq. Their contributions have significantly enhanced employee engagement, compliance, and overall organizational performance.</w:t>
      </w:r>
    </w:p>
    <w:p>
      <w:pPr>
        <w:pStyle w:val="BodyText"/>
      </w:pPr>
      <w:r>
        <w:t xml:space="preserve">It is recommended that the manager continue to build on their strengths while addressing the identified areas for improvement. Investing in HR technology and expanding diversity initiatives will further elevate the effectiveness of the HR function. Overall, the manager’s performance warrants recognition and support as they play a pivotal role in shaping the future of the organization in Iraq.</w:t>
      </w:r>
    </w:p>
    <w:bookmarkEnd w:id="28"/>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Iraq, Baghdad</dc:title>
  <dc:creator/>
  <dc:language>en</dc:language>
  <cp:keywords/>
  <dcterms:created xsi:type="dcterms:W3CDTF">2026-10-10T05:53:41Z</dcterms:created>
  <dcterms:modified xsi:type="dcterms:W3CDTF">2026-10-10T05:53:41Z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