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0" w:name="peer-review-report"/>
    <w:p>
      <w:pPr>
        <w:pStyle w:val="Heading1"/>
      </w:pPr>
      <w:r>
        <w:t xml:space="preserve">Peer Review Report</w:t>
      </w:r>
    </w:p>
    <w:p>
      <w:pPr>
        <w:pStyle w:val="FirstParagraph"/>
      </w:pPr>
      <w:r>
        <w:t xml:space="preserve">Confidential Performance Evaluation Document</w:t>
      </w:r>
    </w:p>
    <w:bookmarkEnd w:id="20"/>
    <w:p>
      <w:pPr>
        <w:pStyle w:val="BodyText"/>
      </w:pPr>
      <w:r>
        <w:rPr>
          <w:bCs/>
          <w:b/>
        </w:rPr>
        <w:t xml:space="preserve">Reviewee Name:</w:t>
      </w:r>
      <w:r>
        <w:t xml:space="preserve"> </w:t>
      </w:r>
      <w:r>
        <w:t xml:space="preserve">[Insert Name]</w:t>
      </w:r>
    </w:p>
    <w:p>
      <w:pPr>
        <w:pStyle w:val="BodyText"/>
      </w:pPr>
      <w:r>
        <w:rPr>
          <w:bCs/>
          <w:b/>
        </w:rPr>
        <w:t xml:space="preserve">Position:</w:t>
      </w:r>
      <w:r>
        <w:t xml:space="preserve"> </w:t>
      </w:r>
      <w:r>
        <w:t xml:space="preserve">Human Resources Manager</w:t>
      </w:r>
    </w:p>
    <w:p>
      <w:pPr>
        <w:pStyle w:val="BodyText"/>
      </w:pPr>
      <w:r>
        <w:rPr>
          <w:bCs/>
          <w:b/>
        </w:rPr>
        <w:t xml:space="preserve">Location:</w:t>
      </w:r>
      <w:r>
        <w:t xml:space="preserve"> </w:t>
      </w:r>
      <w:r>
        <w:t xml:space="preserve">Malaysia Kuala Lumpur</w:t>
      </w:r>
    </w:p>
    <w:p>
      <w:pPr>
        <w:pStyle w:val="BodyText"/>
      </w:pPr>
      <w:r>
        <w:rPr>
          <w:bCs/>
          <w:b/>
        </w:rPr>
        <w:t xml:space="preserve">Review Period:</w:t>
      </w:r>
      <w:r>
        <w:t xml:space="preserve"> </w:t>
      </w:r>
      <w:r>
        <w:t xml:space="preserve">January 2024 – December 2024</w:t>
      </w:r>
    </w:p>
    <w:p>
      <w:pPr>
        <w:pStyle w:val="BodyText"/>
      </w:pPr>
      <w:r>
        <w:rPr>
          <w:bCs/>
          <w:b/>
        </w:rPr>
        <w:t xml:space="preserve">Reviewer Name:</w:t>
      </w:r>
      <w:r>
        <w:t xml:space="preserve"> </w:t>
      </w:r>
      <w:r>
        <w:t xml:space="preserve">[Insert Peer Name]</w:t>
      </w:r>
    </w:p>
    <w:p>
      <w:pPr>
        <w:pStyle w:val="BodyText"/>
      </w:pPr>
      <w:r>
        <w:rPr>
          <w:bCs/>
          <w:b/>
        </w:rPr>
        <w:t xml:space="preserve">Date of Submission:</w:t>
      </w:r>
      <w:r>
        <w:t xml:space="preserve"> </w:t>
      </w:r>
      <w:r>
        <w:t xml:space="preserve">[Insert Date]</w:t>
      </w:r>
    </w:p>
    <w:bookmarkStart w:id="21" w:name="executive-summary"/>
    <w:p>
      <w:pPr>
        <w:pStyle w:val="Heading2"/>
      </w:pPr>
      <w:r>
        <w:t xml:space="preserve">1. Executive Summary</w:t>
      </w:r>
    </w:p>
    <w:p>
      <w:pPr>
        <w:pStyle w:val="FirstParagraph"/>
      </w:pPr>
      <w:r>
        <w:t xml:space="preserve">This Peer Review Report serves as a comprehensive evaluation of the performance, leadership capabilities, and strategic contributions of the Human Resources Manager based in our Malaysia Kuala Lumpur headquarters. As a peer within the senior management team, I have collaborated closely with the Human Resources Manager throughout the review period. This document aims to provide an objective, constructive, and detailed analysis of their effectiveness in navigating the complex regulatory landscape of Malaysia, fostering organizational culture, and driving human capital strategies that align with our corporate objectives.</w:t>
      </w:r>
    </w:p>
    <w:p>
      <w:pPr>
        <w:pStyle w:val="BodyText"/>
      </w:pPr>
      <w:r>
        <w:t xml:space="preserve">The role of the Human Resources Manager in this region is pivotal, requiring a delicate balance between global corporate standards and local Malaysian employment practices. This report highlights significant achievements in talent acquisition and employee relations while offering actionable recommendations for further professional development and strategic alignment.</w:t>
      </w:r>
    </w:p>
    <w:bookmarkEnd w:id="21"/>
    <w:bookmarkStart w:id="22" w:name="X0d80255230bbcaf0eb0afb56d8502db359d2949"/>
    <w:p>
      <w:pPr>
        <w:pStyle w:val="Heading2"/>
      </w:pPr>
      <w:r>
        <w:t xml:space="preserve">2. Strategic Alignment and Regulatory Compliance</w:t>
      </w:r>
    </w:p>
    <w:p>
      <w:pPr>
        <w:pStyle w:val="FirstParagraph"/>
      </w:pPr>
      <w:r>
        <w:t xml:space="preserve">One of the most critical aspects of the Human Resources Manager's role in Malaysia Kuala Lumpur is ensuring strict adherence to local labor laws and regulations. The reviewee has demonstrated exceptional competence in navigating the Employment Act 1955, the Industrial Relations Act 1967, and recent amendments regarding foreign worker quotas and minimum wage adjustments.</w:t>
      </w:r>
    </w:p>
    <w:p>
      <w:pPr>
        <w:pStyle w:val="BodyText"/>
      </w:pPr>
      <w:r>
        <w:t xml:space="preserve">During the review period, the Human Resources Manager successfully led the compliance audit for our Kuala Lumpur office, resulting in zero regulatory infractions. Their proactive approach to updating internal policies to reflect changes in Malaysian labor legislation has mitigated potential legal risks for the organization. Furthermore, their strategic alignment with the company's broader goals has been evident in the restructuring of the compensation framework to remain competitive within the Kuala Lumpur market, thereby reducing turnover rates among key technical staff.</w:t>
      </w:r>
    </w:p>
    <w:bookmarkEnd w:id="22"/>
    <w:bookmarkStart w:id="23" w:name="talent-acquisition-and-development"/>
    <w:p>
      <w:pPr>
        <w:pStyle w:val="Heading2"/>
      </w:pPr>
      <w:r>
        <w:t xml:space="preserve">3. Talent Acquisition and Development</w:t>
      </w:r>
    </w:p>
    <w:p>
      <w:pPr>
        <w:pStyle w:val="FirstParagraph"/>
      </w:pPr>
      <w:r>
        <w:t xml:space="preserve">The Human Resources Manager has shown remarkable agility in talent acquisition, particularly in a competitive job market like Kuala Lumpur. They have successfully diversified our recruitment channels, leveraging local job portals, university partnerships, and professional networks to attract high-caliber candidates. The implementation of a structured onboarding program has significantly improved new hire retention and integration into the company culture.</w:t>
      </w:r>
    </w:p>
    <w:p>
      <w:pPr>
        <w:pStyle w:val="BodyText"/>
      </w:pPr>
      <w:r>
        <w:t xml:space="preserve">In terms of professional development, the Human Resources Manager has championed several upskilling initiatives tailored to the needs of our Malaysian workforce. By collaborating with local training providers, they have facilitated workshops on leadership, digital transformation, and cross-cultural communication. These efforts have not only enhanced employee capabilities but also fostered a culture of continuous learning within the organization.</w:t>
      </w:r>
    </w:p>
    <w:bookmarkEnd w:id="23"/>
    <w:bookmarkStart w:id="24" w:name="X262ef0c927e6808fc5bc489a562594c19df31f9"/>
    <w:p>
      <w:pPr>
        <w:pStyle w:val="Heading2"/>
      </w:pPr>
      <w:r>
        <w:t xml:space="preserve">4. Employee Relations and Organizational Culture</w:t>
      </w:r>
    </w:p>
    <w:p>
      <w:pPr>
        <w:pStyle w:val="FirstParagraph"/>
      </w:pPr>
      <w:r>
        <w:t xml:space="preserve">A key strength of the Human Resources Manager is their ability to foster a positive and inclusive organizational culture. In the multicultural environment of Malaysia Kuala Lumpur, where employees come from diverse ethnic and religious backgrounds, the Human Resources Manager has been instrumental in promoting harmony and mutual respect. They have effectively managed employee relations, addressing grievances promptly and fairly, which has contributed to a high level of employee satisfaction.</w:t>
      </w:r>
    </w:p>
    <w:p>
      <w:pPr>
        <w:pStyle w:val="BodyText"/>
      </w:pPr>
      <w:r>
        <w:t xml:space="preserve">The Human Resources Manager has also been proactive in organizing team-building activities and cultural celebrations that reflect the diversity of our workforce. These initiatives have strengthened interpersonal relationships and boosted morale. Additionally, their open-door policy and approachable demeanor have encouraged employees to voice their concerns and suggestions, leading to several process improvements within the department.</w:t>
      </w:r>
    </w:p>
    <w:bookmarkEnd w:id="24"/>
    <w:bookmarkStart w:id="25" w:name="leadership-and-communication"/>
    <w:p>
      <w:pPr>
        <w:pStyle w:val="Heading2"/>
      </w:pPr>
      <w:r>
        <w:t xml:space="preserve">5. Leadership and Communication</w:t>
      </w:r>
    </w:p>
    <w:p>
      <w:pPr>
        <w:pStyle w:val="FirstParagraph"/>
      </w:pPr>
      <w:r>
        <w:t xml:space="preserve">As a leader, the Human Resources Manager has demonstrated strong communication skills, both verbal and written. They have been effective in conveying complex HR policies and procedures in a clear and understandable manner. Their ability to build rapport with colleagues across different departments has facilitated cross-functional collaboration and ensured that HR initiatives are well-received and implemented.</w:t>
      </w:r>
    </w:p>
    <w:p>
      <w:pPr>
        <w:pStyle w:val="BodyText"/>
      </w:pPr>
      <w:r>
        <w:t xml:space="preserve">However, there is room for improvement in delegating tasks and empowering junior HR staff. At times, the Human Resources Manager tends to take on too much responsibility, which can lead to bottlenecks in decision-making. Encouraging greater autonomy among team members would not only enhance their professional growth but also improve the overall efficiency of the HR department.</w:t>
      </w:r>
    </w:p>
    <w:bookmarkEnd w:id="25"/>
    <w:bookmarkStart w:id="26" w:name="areas-for-improvement"/>
    <w:p>
      <w:pPr>
        <w:pStyle w:val="Heading2"/>
      </w:pPr>
      <w:r>
        <w:t xml:space="preserve">6. Areas for Improvement</w:t>
      </w:r>
    </w:p>
    <w:p>
      <w:pPr>
        <w:pStyle w:val="FirstParagraph"/>
      </w:pPr>
      <w:r>
        <w:t xml:space="preserve">While the Human Resources Manager has performed admirably, there are specific areas where further development is recommended:</w:t>
      </w:r>
    </w:p>
    <w:p>
      <w:pPr>
        <w:numPr>
          <w:ilvl w:val="0"/>
          <w:numId w:val="1001"/>
        </w:numPr>
        <w:pStyle w:val="Compact"/>
      </w:pPr>
      <w:r>
        <w:rPr>
          <w:bCs/>
          <w:b/>
        </w:rPr>
        <w:t xml:space="preserve">Data-Driven Decision Making:</w:t>
      </w:r>
      <w:r>
        <w:t xml:space="preserve"> </w:t>
      </w:r>
      <w:r>
        <w:t xml:space="preserve">Enhancing the use of HR analytics to drive strategic decisions. Implementing advanced metrics to track employee engagement, performance, and retention would provide deeper insights and enable more proactive interventions.</w:t>
      </w:r>
    </w:p>
    <w:p>
      <w:pPr>
        <w:numPr>
          <w:ilvl w:val="0"/>
          <w:numId w:val="1001"/>
        </w:numPr>
        <w:pStyle w:val="Compact"/>
      </w:pPr>
      <w:r>
        <w:rPr>
          <w:bCs/>
          <w:b/>
        </w:rPr>
        <w:t xml:space="preserve">Succession Planning:</w:t>
      </w:r>
      <w:r>
        <w:t xml:space="preserve"> </w:t>
      </w:r>
      <w:r>
        <w:t xml:space="preserve">Developing a robust succession planning framework to ensure continuity in key roles. This is particularly important in a dynamic market like Kuala Lumpur, where talent mobility is high.</w:t>
      </w:r>
    </w:p>
    <w:p>
      <w:pPr>
        <w:numPr>
          <w:ilvl w:val="0"/>
          <w:numId w:val="1001"/>
        </w:numPr>
        <w:pStyle w:val="Compact"/>
      </w:pPr>
      <w:r>
        <w:rPr>
          <w:bCs/>
          <w:b/>
        </w:rPr>
        <w:t xml:space="preserve">Change Management:</w:t>
      </w:r>
      <w:r>
        <w:t xml:space="preserve"> </w:t>
      </w:r>
      <w:r>
        <w:t xml:space="preserve">Strengthening change management skills to better guide the organization through periods of transformation. This includes improving communication strategies and stakeholder engagement during change initiatives.</w:t>
      </w:r>
    </w:p>
    <w:bookmarkEnd w:id="26"/>
    <w:bookmarkStart w:id="27" w:name="conclusion-and-overall-rating"/>
    <w:p>
      <w:pPr>
        <w:pStyle w:val="Heading2"/>
      </w:pPr>
      <w:r>
        <w:t xml:space="preserve">7. Conclusion and Overall Rating</w:t>
      </w:r>
    </w:p>
    <w:p>
      <w:pPr>
        <w:pStyle w:val="FirstParagraph"/>
      </w:pPr>
      <w:r>
        <w:t xml:space="preserve">In conclusion, the Human Resources Manager has made significant contributions to the organization's success in Malaysia Kuala Lumpur. Their expertise in local labor laws, commitment to talent development, and ability to foster a positive organizational culture have been invaluable. With a focus on the areas for improvement outlined in this report, the Human Resources Manager is well-positioned to continue driving HR excellence and supporting the company's strategic objectives.</w:t>
      </w:r>
    </w:p>
    <w:p>
      <w:pPr>
        <w:pStyle w:val="BodyText"/>
      </w:pPr>
      <w:r>
        <w:rPr>
          <w:bCs/>
          <w:b/>
        </w:rPr>
        <w:t xml:space="preserve">Overall Performance Rating:</w:t>
      </w:r>
      <w:r>
        <w:t xml:space="preserve"> </w:t>
      </w:r>
      <w:r>
        <w:t xml:space="preserve">Exceeds Expectations</w:t>
      </w:r>
      <w:r>
        <w:br/>
      </w:r>
      <w:r>
        <w:rPr>
          <w:bCs/>
          <w:b/>
        </w:rPr>
        <w:t xml:space="preserve">Recommendation:</w:t>
      </w:r>
      <w:r>
        <w:t xml:space="preserve"> </w:t>
      </w:r>
      <w:r>
        <w:t xml:space="preserve">Promote to Senior Human Resources Manager with expanded regional responsibilities.</w:t>
      </w:r>
    </w:p>
    <w:p>
      <w:pPr>
        <w:pStyle w:val="BodyText"/>
      </w:pPr>
      <w:r>
        <w:rPr>
          <w:bCs/>
          <w:b/>
        </w:rPr>
        <w:t xml:space="preserve">Reviewer Signature:</w:t>
      </w:r>
      <w:r>
        <w:br/>
      </w:r>
      <w:r>
        <w:t xml:space="preserve">[Insert Name]</w:t>
      </w:r>
      <w:r>
        <w:br/>
      </w:r>
      <w:r>
        <w:t xml:space="preserve">[Insert Title]</w:t>
      </w:r>
    </w:p>
    <w:p>
      <w:pPr>
        <w:pStyle w:val="BodyText"/>
      </w:pPr>
      <w:r>
        <w:rPr>
          <w:bCs/>
          <w:b/>
        </w:rPr>
        <w:t xml:space="preserve">Reviewee Acknowledgment:</w:t>
      </w:r>
      <w:r>
        <w:br/>
      </w:r>
      <w:r>
        <w:t xml:space="preserve">[Insert Name]</w:t>
      </w:r>
      <w:r>
        <w:br/>
      </w:r>
      <w:r>
        <w:t xml:space="preserve">Human Resources Manager</w:t>
      </w:r>
    </w:p>
    <w:p>
      <w:pPr>
        <w:pStyle w:val="BodyText"/>
      </w:pPr>
      <w:r>
        <w:t xml:space="preserve">This Peer Review Report is confidential and intended solely for the use of the individual or entity to whom it is addressed. Unauthorized distribution or copying is strictly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dc:title>
  <dc:creator/>
  <dc:language>en</dc:language>
  <cp:keywords/>
  <dcterms:created xsi:type="dcterms:W3CDTF">2026-10-10T07:08:28Z</dcterms:created>
  <dcterms:modified xsi:type="dcterms:W3CDTF">2026-10-10T07:08:28Z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