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Human Resources Manager</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performance, leadership capabilities, and strategic alignment of the Human Resources Manager based in our Auckland office. As a pivotal role within the organization, the Human Resources Manager is responsible for fostering a workplace culture that aligns with both corporate objectives and the unique socio-cultural landscape of New Zealand. This review focuses on key performance indicators, stakeholder engagement, compliance with New Zealand employment laws, and the effectiveness of HR initiatives implemented during the review period.</w:t>
      </w:r>
    </w:p>
    <w:bookmarkEnd w:id="21"/>
    <w:bookmarkStart w:id="22" w:name="strategic-alignment-and-leadership"/>
    <w:p>
      <w:pPr>
        <w:pStyle w:val="Heading2"/>
      </w:pPr>
      <w:r>
        <w:t xml:space="preserve">2. Strategic Alignment and Leadership</w:t>
      </w:r>
    </w:p>
    <w:p>
      <w:pPr>
        <w:pStyle w:val="FirstParagraph"/>
      </w:pPr>
      <w:r>
        <w:t xml:space="preserve">The Human Resources Manager has demonstrated a strong commitment to aligning HR strategies with the broader business goals of the organization. In the context of Auckland’s competitive job market, the manager has successfully implemented talent acquisition strategies that prioritize diversity and inclusion, reflecting New Zealand’s multicultural workforce. The leadership style exhibited is collaborative and inclusive, encouraging open communication and feedback from employees across all levels.</w:t>
      </w:r>
    </w:p>
    <w:p>
      <w:pPr>
        <w:pStyle w:val="BodyText"/>
      </w:pPr>
      <w:r>
        <w:t xml:space="preserve">One notable achievement during this period was the development of a leadership training program tailored to mid-level managers in the Auckland region. This initiative not only enhanced managerial skills but also reinforced the organization’s commitment to professional development, a key factor in retaining top talent in New Zealand’s dynamic business environment.</w:t>
      </w:r>
    </w:p>
    <w:bookmarkEnd w:id="22"/>
    <w:bookmarkStart w:id="23" w:name="compliance-and-legal-adherence"/>
    <w:p>
      <w:pPr>
        <w:pStyle w:val="Heading2"/>
      </w:pPr>
      <w:r>
        <w:t xml:space="preserve">3. Compliance and Legal Adherence</w:t>
      </w:r>
    </w:p>
    <w:p>
      <w:pPr>
        <w:pStyle w:val="FirstParagraph"/>
      </w:pPr>
      <w:r>
        <w:t xml:space="preserve">A critical aspect of the Human Resources Manager’s role is ensuring compliance with New Zealand’s employment legislation, including the Employment Relations Act 2000, the Health and Safety at Work Act 2015, and the Holidays Act 2003. The manager has consistently demonstrated a thorough understanding of these legal frameworks and has implemented robust policies to ensure full compliance.</w:t>
      </w:r>
    </w:p>
    <w:p>
      <w:pPr>
        <w:pStyle w:val="BodyText"/>
      </w:pPr>
      <w:r>
        <w:t xml:space="preserve">During the review period, the Human Resources Manager conducted a comprehensive audit of employee contracts and workplace policies to ensure alignment with recent legislative updates. This proactive approach has minimized legal risks and reinforced the organization’s reputation as a fair and responsible employer in Auckland.</w:t>
      </w:r>
    </w:p>
    <w:bookmarkEnd w:id="23"/>
    <w:bookmarkStart w:id="24" w:name="employee-relations-and-engagement"/>
    <w:p>
      <w:pPr>
        <w:pStyle w:val="Heading2"/>
      </w:pPr>
      <w:r>
        <w:t xml:space="preserve">4. Employee Relations and Engagement</w:t>
      </w:r>
    </w:p>
    <w:p>
      <w:pPr>
        <w:pStyle w:val="FirstParagraph"/>
      </w:pPr>
      <w:r>
        <w:t xml:space="preserve">The Human Resources Manager has played a vital role in fostering positive employee relations and enhancing workplace engagement. Regular town hall meetings, feedback sessions, and wellness initiatives have been introduced to create a supportive and inclusive work environment. These efforts have been particularly effective in addressing the unique needs of Auckland’s diverse workforce, including initiatives to support Māori and Pasifika employees.</w:t>
      </w:r>
    </w:p>
    <w:p>
      <w:pPr>
        <w:pStyle w:val="BodyText"/>
      </w:pPr>
      <w:r>
        <w:t xml:space="preserve">Employee satisfaction surveys conducted during the review period indicate a significant improvement in morale and engagement levels. The manager’s ability to address employee concerns promptly and transparently has been widely praised by peers and staff alike.</w:t>
      </w:r>
    </w:p>
    <w:bookmarkEnd w:id="24"/>
    <w:bookmarkStart w:id="25" w:name="talent-acquisition-and-development"/>
    <w:p>
      <w:pPr>
        <w:pStyle w:val="Heading2"/>
      </w:pPr>
      <w:r>
        <w:t xml:space="preserve">5. Talent Acquisition and Development</w:t>
      </w:r>
    </w:p>
    <w:p>
      <w:pPr>
        <w:pStyle w:val="FirstParagraph"/>
      </w:pPr>
      <w:r>
        <w:t xml:space="preserve">In a city like Auckland, where competition for skilled professionals is intense, the Human Resources Manager has excelled in attracting and retaining top talent. The implementation of data-driven recruitment strategies has reduced time-to-hire metrics by 15% while improving the quality of hires. Additionally, the manager has prioritized internal mobility and career development, ensuring that employees have clear pathways for growth within the organization.</w:t>
      </w:r>
    </w:p>
    <w:p>
      <w:pPr>
        <w:pStyle w:val="BodyText"/>
      </w:pPr>
      <w:r>
        <w:t xml:space="preserve">A standout achievement was the launch of a mentorship program designed to support early-career professionals in Auckland. This initiative has not only enhanced employee retention but also strengthened the organization’s employer brand in the local market.</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could enhance overall effectiveness. One area of focus is the integration of advanced HR analytics tools to provide deeper insights into workforce trends and employee performance. Additionally, while diversity and inclusion initiatives have been successful, there is an opportunity to further embed these principles into the organization’s core values and decision-making processes.</w:t>
      </w:r>
    </w:p>
    <w:p>
      <w:pPr>
        <w:pStyle w:val="BodyText"/>
      </w:pPr>
      <w:r>
        <w:t xml:space="preserve">Another area for improvement is the streamlining of HR processes to reduce administrative burdens on both HR staff and employees. Automating routine tasks, such as leave management and performance reviews, could free up time for more strategic initiatives.</w:t>
      </w:r>
    </w:p>
    <w:bookmarkEnd w:id="26"/>
    <w:bookmarkStart w:id="27" w:name="conclusion-and-recommendations"/>
    <w:p>
      <w:pPr>
        <w:pStyle w:val="Heading2"/>
      </w:pPr>
      <w:r>
        <w:t xml:space="preserve">7. Conclusion and Recommendations</w:t>
      </w:r>
    </w:p>
    <w:p>
      <w:pPr>
        <w:pStyle w:val="FirstParagraph"/>
      </w:pPr>
      <w:r>
        <w:t xml:space="preserve">Overall, the Human Resources Manager has demonstrated exceptional leadership, strategic thinking, and a deep commitment to fostering a positive workplace culture in Auckland. Their ability to navigate the complexities of New Zealand’s employment landscape while driving organizational success is commendable.</w:t>
      </w:r>
    </w:p>
    <w:p>
      <w:pPr>
        <w:pStyle w:val="BodyText"/>
      </w:pPr>
      <w:r>
        <w:t xml:space="preserve">To further enhance their impact, it is recommended that the manager:</w:t>
      </w:r>
    </w:p>
    <w:p>
      <w:pPr>
        <w:numPr>
          <w:ilvl w:val="0"/>
          <w:numId w:val="1001"/>
        </w:numPr>
        <w:pStyle w:val="Compact"/>
      </w:pPr>
      <w:r>
        <w:t xml:space="preserve">Invest in advanced HR analytics tools to support data-driven decision-making.</w:t>
      </w:r>
    </w:p>
    <w:p>
      <w:pPr>
        <w:numPr>
          <w:ilvl w:val="0"/>
          <w:numId w:val="1001"/>
        </w:numPr>
        <w:pStyle w:val="Compact"/>
      </w:pPr>
      <w:r>
        <w:t xml:space="preserve">Continue to prioritize diversity and inclusion by embedding these principles into all aspects of the organization.</w:t>
      </w:r>
    </w:p>
    <w:p>
      <w:pPr>
        <w:numPr>
          <w:ilvl w:val="0"/>
          <w:numId w:val="1001"/>
        </w:numPr>
        <w:pStyle w:val="Compact"/>
      </w:pPr>
      <w:r>
        <w:t xml:space="preserve">Explore opportunities to automate routine HR processes to improve efficiency.</w:t>
      </w:r>
    </w:p>
    <w:p>
      <w:pPr>
        <w:numPr>
          <w:ilvl w:val="0"/>
          <w:numId w:val="1001"/>
        </w:numPr>
        <w:pStyle w:val="Compact"/>
      </w:pPr>
      <w:r>
        <w:t xml:space="preserve">Strengthen partnerships with local educational institutions and industry groups to build a robust talent pipeline in Auckland.</w:t>
      </w:r>
    </w:p>
    <w:p>
      <w:pPr>
        <w:pStyle w:val="FirstParagraph"/>
      </w:pPr>
      <w:r>
        <w:t xml:space="preserve">This Peer Review Report underscores the critical role of the Human Resources Manager in driving organizational success and highlights the importance of continuous improvement in an ever-evolving business environment.</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Auckland, New Zealand</dc:title>
  <dc:creator/>
  <dc:language>en</dc:language>
  <cp:keywords/>
  <dcterms:created xsi:type="dcterms:W3CDTF">2026-10-10T05:54:53Z</dcterms:created>
  <dcterms:modified xsi:type="dcterms:W3CDTF">2026-10-10T05:54:53Z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