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[Insert Start Date] to [Insert End Date]</w:t>
      </w:r>
    </w:p>
    <w:p>
      <w:pPr>
        <w:pStyle w:val="BodyText"/>
      </w:pPr>
      <w:r>
        <w:t xml:space="preserve">Location</w:t>
      </w:r>
    </w:p>
    <w:p>
      <w:pPr>
        <w:pStyle w:val="BodyText"/>
      </w:pPr>
      <w:r>
        <w:t xml:space="preserve">Islamabad, Pakistan</w:t>
      </w:r>
    </w:p>
    <w:p>
      <w:pPr>
        <w:pStyle w:val="BodyText"/>
      </w:pPr>
      <w:r>
        <w:t xml:space="preserve">Reviewer</w:t>
      </w:r>
    </w:p>
    <w:p>
      <w:pPr>
        <w:pStyle w:val="BodyText"/>
      </w:pPr>
      <w:r>
        <w:t xml:space="preserve">[Insert Reviewer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The assessment is specifically contextualized within the dynamic corporate environment of Islamabad, Pakistan. As the business landscape in the capital city continues to evolve, driven by a mix of traditional conglomerates and emerging tech startups, the role of the HR Manager has become pivotal. This report analyzes how the subject has navigated local labor laws, managed cultural nuances, and fostered organizational growth during the specified review period.</w:t>
      </w:r>
    </w:p>
    <w:bookmarkEnd w:id="20"/>
    <w:bookmarkStart w:id="21" w:name="strategic-alignment-and-leadership"/>
    <w:p>
      <w:pPr>
        <w:pStyle w:val="Heading2"/>
      </w:pPr>
      <w:r>
        <w:t xml:space="preserve">2. Strategic Alignment and Leadership</w:t>
      </w:r>
    </w:p>
    <w:p>
      <w:pPr>
        <w:pStyle w:val="FirstParagraph"/>
      </w:pPr>
      <w:r>
        <w:t xml:space="preserve">The Human Resources Manager has demonstrated a strong ability to align HR strategies with the broader organizational goals. In the context of Islamabad, where competition for top-tier talent is intensifying, the manager has successfully implemented recruitment strategies that attract high-caliber professionals. The review highlights a proactive approach to workforce planning, ensuring that the organization remains agile amidst the fluctuating economic conditions often observed in Pakistan.</w:t>
      </w:r>
    </w:p>
    <w:p>
      <w:pPr>
        <w:pStyle w:val="BodyText"/>
      </w:pPr>
      <w:r>
        <w:t xml:space="preserve">Leadership style has been noted as collaborative and inclusive. The manager has effectively bridged the gap between senior management and the workforce, fostering a culture of transparency. This is particularly crucial in the Pakistani corporate context, where hierarchical structures can sometimes hinder open communication. By encouraging feedback loops and maintaining an open-door policy, the Human Resources Manager has significantly improved employee morale and engagement levels.</w:t>
      </w:r>
    </w:p>
    <w:bookmarkEnd w:id="21"/>
    <w:bookmarkStart w:id="22" w:name="regulatory-compliance-and-legal-acumen"/>
    <w:p>
      <w:pPr>
        <w:pStyle w:val="Heading2"/>
      </w:pPr>
      <w:r>
        <w:t xml:space="preserve">3. Regulatory Compliance and Legal Acumen</w:t>
      </w:r>
    </w:p>
    <w:p>
      <w:pPr>
        <w:pStyle w:val="FirstParagraph"/>
      </w:pPr>
      <w:r>
        <w:t xml:space="preserve">A critical aspect of this Peer Review Report is the evaluation of the manager's adherence to local regulations. The Human Resources Manager has exhibited a thorough understanding of the Punjab and Islamabad Capital Territory labor laws, including the Industrial and Commercial Employment (Standing Orders) Ordinance. The report confirms that all employment contracts, termination procedures, and workplace safety protocols are fully compliant with current Pakistani legislation.</w:t>
      </w:r>
    </w:p>
    <w:p>
      <w:pPr>
        <w:pStyle w:val="BodyText"/>
      </w:pPr>
      <w:r>
        <w:t xml:space="preserve">Furthermore, the manager has successfully navigated complex issues regarding social security contributions and provident fund management. This diligence has protected the organization from potential legal liabilities and has reinforced its reputation as a responsible employer in Islamabad. The ability to interpret and apply these regulations effectively is a standout strength identified in this review.</w:t>
      </w:r>
    </w:p>
    <w:bookmarkEnd w:id="22"/>
    <w:bookmarkStart w:id="23" w:name="talent-acquisition-and-retention"/>
    <w:p>
      <w:pPr>
        <w:pStyle w:val="Heading2"/>
      </w:pPr>
      <w:r>
        <w:t xml:space="preserve">4. Talent Acquisition and Retention</w:t>
      </w:r>
    </w:p>
    <w:p>
      <w:pPr>
        <w:pStyle w:val="FirstParagraph"/>
      </w:pPr>
      <w:r>
        <w:t xml:space="preserve">The talent landscape in Islamabad is unique, characterized by a highly educated workforce yet a high turnover rate in certain sectors. The Human Resources Manager has addressed this challenge by refining the employer value proposition. Initiatives taken during this period include the introduction of flexible working arrangements and professional development programs tailored to local market expectations.</w:t>
      </w:r>
    </w:p>
    <w:p>
      <w:pPr>
        <w:pStyle w:val="BodyText"/>
      </w:pPr>
      <w:r>
        <w:t xml:space="preserve">Recruitment processes have been streamlined to reduce time-to-hire without compromising on quality. The manager has leveraged local networks and digital platforms effectively to source candidates. Moreover, retention strategies have been bolstered by implementing performance-based incentives that resonate with the financial aspirations of employees in the region. This focus on retention has resulted in a measurable decrease in attrition rates compared to the previous fiscal year.</w:t>
      </w:r>
    </w:p>
    <w:bookmarkEnd w:id="23"/>
    <w:bookmarkStart w:id="24" w:name="X36bcc2a05b7d26ffe2a4422eb1a9006c502052b"/>
    <w:p>
      <w:pPr>
        <w:pStyle w:val="Heading2"/>
      </w:pPr>
      <w:r>
        <w:t xml:space="preserve">5. Employee Relations and Conflict Resolution</w:t>
      </w:r>
    </w:p>
    <w:p>
      <w:pPr>
        <w:pStyle w:val="FirstParagraph"/>
      </w:pPr>
      <w:r>
        <w:t xml:space="preserve">Managing employee relations in a culturally diverse environment requires high emotional intelligence and cultural sensitivity. The Human Resources Manager has been commended for handling interpersonal conflicts with fairness and discretion. The review notes several instances where potential grievances were resolved amicably before escalating, thereby maintaining a harmonious workplace atmosphere.</w:t>
      </w:r>
    </w:p>
    <w:p>
      <w:pPr>
        <w:pStyle w:val="BodyText"/>
      </w:pPr>
      <w:r>
        <w:t xml:space="preserve">The manager has also been instrumental in promoting diversity and inclusion within the Islamabad office. By ensuring equitable treatment regardless of gender, ethnicity, or background, the Human Resources Manager has contributed to a more cohesive team environment. This is particularly relevant given the societal dynamics of Pakistan, where fostering an inclusive workplace is both a moral imperative and a business advantage.</w:t>
      </w:r>
    </w:p>
    <w:bookmarkEnd w:id="24"/>
    <w:bookmarkStart w:id="25" w:name="areas-for-improvement"/>
    <w:p>
      <w:pPr>
        <w:pStyle w:val="Heading2"/>
      </w:pPr>
      <w:r>
        <w:t xml:space="preserve">6. Areas for Improvement</w:t>
      </w:r>
    </w:p>
    <w:p>
      <w:pPr>
        <w:pStyle w:val="FirstParagraph"/>
      </w:pPr>
      <w:r>
        <w:t xml:space="preserve">While the performance has been largely exemplary, this Peer Review Report identifies areas for further development. There is a need to enhance the adoption of Human Resources Information Systems (HRIS) to automate routine tasks and improve data analytics capabilities. As Islamabad becomes a hub for digital transformation, leveraging technology in HR operations will be essential for future scalability.</w:t>
      </w:r>
    </w:p>
    <w:p>
      <w:pPr>
        <w:pStyle w:val="BodyText"/>
      </w:pPr>
      <w:r>
        <w:t xml:space="preserve">Additionally, while compliance is strong, there is an opportunity to move beyond mere compliance to proactive risk management. Developing more robust crisis management protocols specific to the local context would further strengthen the department's resilience.</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has performed exceptionally well during the review period. Their contributions have been vital in stabilizing and growing the workforce in Islamabad, Pakistan. The combination of legal expertise, strategic vision, and empathetic leadership makes them a valuable asset to the organization.</w:t>
      </w:r>
    </w:p>
    <w:p>
      <w:pPr>
        <w:pStyle w:val="BodyText"/>
      </w:pPr>
      <w:r>
        <w:t xml:space="preserve">It is recommended that the Human Resources Manager be recognized for their achievements and provided with opportunities for advanced leadership training. Continued support in implementing digital HR solutions will further enhance their effectiveness. This Peer Review Report affirms that the manager is well-positioned to lead the HR function into the next phase of the organization's growth.</w:t>
      </w:r>
    </w:p>
    <w:p>
      <w:pPr>
        <w:pStyle w:val="BodyText"/>
      </w:pPr>
      <w:r>
        <w:rPr>
          <w:bCs/>
          <w:b/>
        </w:rPr>
        <w:t xml:space="preserve">Reviewer Signature</w:t>
      </w:r>
      <w:r>
        <w:br/>
      </w:r>
      <w:r>
        <w:t xml:space="preserve">[Insert Name]</w:t>
      </w:r>
      <w:r>
        <w:br/>
      </w:r>
      <w:r>
        <w:t xml:space="preserve">[Insert Date]</w:t>
      </w:r>
    </w:p>
    <w:p>
      <w:pPr>
        <w:pStyle w:val="BodyText"/>
      </w:pPr>
      <w:r>
        <w:rPr>
          <w:bCs/>
          <w:b/>
        </w:rPr>
        <w:t xml:space="preserve">Employee Acknowledgment</w:t>
      </w:r>
      <w:r>
        <w:br/>
      </w:r>
      <w:r>
        <w:t xml:space="preserve">[Insert Name]</w:t>
      </w:r>
      <w:r>
        <w:br/>
      </w:r>
      <w:r>
        <w:t xml:space="preserve">[Insert Date]</w:t>
      </w:r>
    </w:p>
    <w:p>
      <w:pPr>
        <w:pStyle w:val="BodyText"/>
      </w:pPr>
      <w:r>
        <w:t xml:space="preserve">Confidential Document - Internal Use Only. Prepared for the Human Resources Department, Islamabad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2026-10-10T08:10:21Z</dcterms:created>
  <dcterms:modified xsi:type="dcterms:W3CDTF">2026-10-10T08:10:21Z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