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Human Resources Manager</w:t>
      </w:r>
    </w:p>
    <w:p>
      <w:pPr>
        <w:pStyle w:val="BodyText"/>
      </w:pPr>
      <w:r>
        <w:rPr>
          <w:bCs/>
          <w:b/>
        </w:rPr>
        <w:t xml:space="preserve">Location:</w:t>
      </w:r>
      <w:r>
        <w:t xml:space="preserve"> </w:t>
      </w:r>
      <w:r>
        <w:t xml:space="preserve">Qatar Doha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is prepared to evaluate the performance, leadership, and strategic contributions of the Human Resources Manager operating within the dynamic business environment of Qatar Doha. The purpose of this document is to provide a comprehensive assessment based on peer observations, collaborative interactions, and measurable outcomes. The review focuses on the manager’s ability to align human resources practices with organizational goals while adhering to the legal, cultural, and operational standards specific to Qatar Doha.</w:t>
      </w:r>
    </w:p>
    <w:p>
      <w:pPr>
        <w:pStyle w:val="BodyText"/>
      </w:pPr>
      <w:r>
        <w:t xml:space="preserve">The Human Resources Manager plays a pivotal role in shaping the workforce strategy, ensuring compliance with local labor laws, fostering employee engagement, and driving organizational development. This report evaluates the manager’s effectiveness in these areas, highlighting strengths, areas for improvement, and actionable recommendations.</w:t>
      </w:r>
    </w:p>
    <w:bookmarkEnd w:id="21"/>
    <w:bookmarkStart w:id="22" w:name="evaluation-criteria"/>
    <w:p>
      <w:pPr>
        <w:pStyle w:val="Heading2"/>
      </w:pPr>
      <w:r>
        <w:t xml:space="preserve">2. Evaluation Criteria</w:t>
      </w:r>
    </w:p>
    <w:p>
      <w:pPr>
        <w:pStyle w:val="FirstParagraph"/>
      </w:pPr>
      <w:r>
        <w:t xml:space="preserve">The Peer Review Report assesses the Human Resources Manager based on the following key criteria:</w:t>
      </w:r>
    </w:p>
    <w:p>
      <w:pPr>
        <w:numPr>
          <w:ilvl w:val="0"/>
          <w:numId w:val="1001"/>
        </w:numPr>
        <w:pStyle w:val="Compact"/>
      </w:pPr>
      <w:r>
        <w:t xml:space="preserve">Strategic Leadership and Vision</w:t>
      </w:r>
    </w:p>
    <w:p>
      <w:pPr>
        <w:numPr>
          <w:ilvl w:val="0"/>
          <w:numId w:val="1001"/>
        </w:numPr>
        <w:pStyle w:val="Compact"/>
      </w:pPr>
      <w:r>
        <w:t xml:space="preserve">Compliance with Qatar Doha Labor Laws and Regulations</w:t>
      </w:r>
    </w:p>
    <w:p>
      <w:pPr>
        <w:numPr>
          <w:ilvl w:val="0"/>
          <w:numId w:val="1001"/>
        </w:numPr>
        <w:pStyle w:val="Compact"/>
      </w:pPr>
      <w:r>
        <w:t xml:space="preserve">Employee Relations and Engagement</w:t>
      </w:r>
    </w:p>
    <w:p>
      <w:pPr>
        <w:numPr>
          <w:ilvl w:val="0"/>
          <w:numId w:val="1001"/>
        </w:numPr>
        <w:pStyle w:val="Compact"/>
      </w:pPr>
      <w:r>
        <w:t xml:space="preserve">Talent Acquisition and Retention</w:t>
      </w:r>
    </w:p>
    <w:p>
      <w:pPr>
        <w:numPr>
          <w:ilvl w:val="0"/>
          <w:numId w:val="1001"/>
        </w:numPr>
        <w:pStyle w:val="Compact"/>
      </w:pPr>
      <w:r>
        <w:t xml:space="preserve">Performance Management and Development</w:t>
      </w:r>
    </w:p>
    <w:p>
      <w:pPr>
        <w:numPr>
          <w:ilvl w:val="0"/>
          <w:numId w:val="1001"/>
        </w:numPr>
        <w:pStyle w:val="Compact"/>
      </w:pPr>
      <w:r>
        <w:t xml:space="preserve">Cultural Sensitivity and Diversity Management</w:t>
      </w:r>
    </w:p>
    <w:p>
      <w:pPr>
        <w:numPr>
          <w:ilvl w:val="0"/>
          <w:numId w:val="1001"/>
        </w:numPr>
        <w:pStyle w:val="Compact"/>
      </w:pPr>
      <w:r>
        <w:t xml:space="preserve">Communication and Collaboration</w:t>
      </w:r>
    </w:p>
    <w:p>
      <w:pPr>
        <w:numPr>
          <w:ilvl w:val="0"/>
          <w:numId w:val="1001"/>
        </w:numPr>
        <w:pStyle w:val="Compact"/>
      </w:pPr>
      <w:r>
        <w:t xml:space="preserve">Innovation and Adaptability</w:t>
      </w:r>
    </w:p>
    <w:bookmarkEnd w:id="22"/>
    <w:bookmarkStart w:id="23" w:name="strategic-leadership-and-vision"/>
    <w:p>
      <w:pPr>
        <w:pStyle w:val="Heading2"/>
      </w:pPr>
      <w:r>
        <w:t xml:space="preserve">3. Strategic Leadership and Vision</w:t>
      </w:r>
    </w:p>
    <w:p>
      <w:pPr>
        <w:pStyle w:val="FirstParagraph"/>
      </w:pPr>
      <w:r>
        <w:t xml:space="preserve">The Human Resources Manager has demonstrated strong strategic leadership by aligning HR initiatives with the organization’s long-term goals. In Qatar Doha, where businesses operate in a highly competitive and rapidly evolving market, the manager’s ability to anticipate workforce needs and develop proactive strategies is commendable. For instance, the introduction of a leadership development program tailored to the local context has significantly enhanced the capabilities of mid-level managers.</w:t>
      </w:r>
    </w:p>
    <w:p>
      <w:pPr>
        <w:pStyle w:val="BodyText"/>
      </w:pPr>
      <w:r>
        <w:t xml:space="preserve">However, there is room for improvement in integrating technology-driven HR solutions. While the manager has embraced digital tools for recruitment and payroll, further investment in AI-powered analytics could provide deeper insights into workforce trends and employee satisfaction.</w:t>
      </w:r>
    </w:p>
    <w:bookmarkEnd w:id="23"/>
    <w:bookmarkStart w:id="24" w:name="X1dcfa11c277fb8ec4e17fff21e380e48e1d4f7b"/>
    <w:p>
      <w:pPr>
        <w:pStyle w:val="Heading2"/>
      </w:pPr>
      <w:r>
        <w:t xml:space="preserve">4. Compliance with Qatar Doha Labor Laws and Regulations</w:t>
      </w:r>
    </w:p>
    <w:p>
      <w:pPr>
        <w:pStyle w:val="FirstParagraph"/>
      </w:pPr>
      <w:r>
        <w:t xml:space="preserve">One of the most critical aspects of the Human Resources Manager’s role in Qatar Doha is ensuring strict adherence to local labor laws. The manager has consistently demonstrated a thorough understanding of the Qatar Labor Law, including provisions related to working hours, leave entitlements, and end-of-service benefits. Regular audits and training sessions have been conducted to ensure compliance across all departments.</w:t>
      </w:r>
    </w:p>
    <w:p>
      <w:pPr>
        <w:pStyle w:val="BodyText"/>
      </w:pPr>
      <w:r>
        <w:t xml:space="preserve">Additionally, the manager has successfully navigated the complexities of the Qatarization policy, which aims to increase the employment of Qatari nationals. By implementing targeted recruitment and training programs, the organization has made significant progress in meeting its Qatarization goals. This achievement reflects the manager’s commitment to supporting national priorities while maintaining operational efficiency.</w:t>
      </w:r>
    </w:p>
    <w:bookmarkEnd w:id="24"/>
    <w:bookmarkStart w:id="25" w:name="employee-relations-and-engagement"/>
    <w:p>
      <w:pPr>
        <w:pStyle w:val="Heading2"/>
      </w:pPr>
      <w:r>
        <w:t xml:space="preserve">5. Employee Relations and Engagement</w:t>
      </w:r>
    </w:p>
    <w:p>
      <w:pPr>
        <w:pStyle w:val="FirstParagraph"/>
      </w:pPr>
      <w:r>
        <w:t xml:space="preserve">The Human Resources Manager has fostered a positive work environment by prioritizing employee relations and engagement. Regular town hall meetings, feedback surveys, and wellness programs have been introduced to enhance employee satisfaction. These initiatives have been particularly effective in Qatar Doha, where cultural diversity and expatriate representation require a nuanced approach to employee engagement.</w:t>
      </w:r>
    </w:p>
    <w:p>
      <w:pPr>
        <w:pStyle w:val="BodyText"/>
      </w:pPr>
      <w:r>
        <w:t xml:space="preserve">However, some peers have noted that conflict resolution processes could be streamlined. While the manager handles disputes professionally, a more structured framework for addressing grievances could improve efficiency and transparency.</w:t>
      </w:r>
    </w:p>
    <w:bookmarkEnd w:id="25"/>
    <w:bookmarkStart w:id="26" w:name="talent-acquisition-and-retention"/>
    <w:p>
      <w:pPr>
        <w:pStyle w:val="Heading2"/>
      </w:pPr>
      <w:r>
        <w:t xml:space="preserve">6. Talent Acquisition and Retention</w:t>
      </w:r>
    </w:p>
    <w:p>
      <w:pPr>
        <w:pStyle w:val="FirstParagraph"/>
      </w:pPr>
      <w:r>
        <w:t xml:space="preserve">The Human Resources Manager has excelled in attracting and retaining top talent in Qatar Doha’s competitive job market. By leveraging local recruitment agencies, professional networks, and employer branding strategies, the organization has successfully hired skilled professionals across various functions.</w:t>
      </w:r>
    </w:p>
    <w:p>
      <w:pPr>
        <w:pStyle w:val="BodyText"/>
      </w:pPr>
      <w:r>
        <w:t xml:space="preserve">Retention efforts have also been robust, with competitive compensation packages, career development opportunities, and a focus on work-life balance. Nevertheless, there is an opportunity to enhance retention by addressing specific concerns raised by expatriate employees, such as housing allowances and family support services.</w:t>
      </w:r>
    </w:p>
    <w:bookmarkEnd w:id="26"/>
    <w:bookmarkStart w:id="27" w:name="performance-management-and-development"/>
    <w:p>
      <w:pPr>
        <w:pStyle w:val="Heading2"/>
      </w:pPr>
      <w:r>
        <w:t xml:space="preserve">7. Performance Management and Development</w:t>
      </w:r>
    </w:p>
    <w:p>
      <w:pPr>
        <w:pStyle w:val="FirstParagraph"/>
      </w:pPr>
      <w:r>
        <w:t xml:space="preserve">The manager has implemented a performance management system that aligns individual goals with organizational objectives. Regular performance reviews, coupled with constructive feedback, have helped employees understand their contributions and areas for growth.</w:t>
      </w:r>
    </w:p>
    <w:p>
      <w:pPr>
        <w:pStyle w:val="BodyText"/>
      </w:pPr>
      <w:r>
        <w:t xml:space="preserve">Training and development programs have been tailored to meet the needs of a multicultural workforce in Qatar Doha. However, there is a need to expand these programs to include more leadership and soft skills training, particularly for emerging leaders.</w:t>
      </w:r>
    </w:p>
    <w:bookmarkEnd w:id="27"/>
    <w:bookmarkStart w:id="28" w:name="X3a99a2021acce5d309a6fe1735f41cbb26ceba9"/>
    <w:p>
      <w:pPr>
        <w:pStyle w:val="Heading2"/>
      </w:pPr>
      <w:r>
        <w:t xml:space="preserve">8. Cultural Sensitivity and Diversity Management</w:t>
      </w:r>
    </w:p>
    <w:p>
      <w:pPr>
        <w:pStyle w:val="FirstParagraph"/>
      </w:pPr>
      <w:r>
        <w:t xml:space="preserve">Operating in Qatar Doha requires a deep understanding of cultural nuances and the ability to manage a diverse workforce. The Human Resources Manager has demonstrated exceptional cultural sensitivity by promoting inclusivity and respect for all employees, regardless of their nationality or background.</w:t>
      </w:r>
    </w:p>
    <w:p>
      <w:pPr>
        <w:pStyle w:val="BodyText"/>
      </w:pPr>
      <w:r>
        <w:t xml:space="preserve">Initiatives such as multicultural awareness workshops and team-building activities have strengthened interpersonal relationships and reduced cultural misunderstandings. This approach has been instrumental in creating a harmonious work environment.</w:t>
      </w:r>
    </w:p>
    <w:bookmarkEnd w:id="28"/>
    <w:bookmarkStart w:id="29" w:name="communication-and-collaboration"/>
    <w:p>
      <w:pPr>
        <w:pStyle w:val="Heading2"/>
      </w:pPr>
      <w:r>
        <w:t xml:space="preserve">9. Communication and Collaboration</w:t>
      </w:r>
    </w:p>
    <w:p>
      <w:pPr>
        <w:pStyle w:val="FirstParagraph"/>
      </w:pPr>
      <w:r>
        <w:t xml:space="preserve">The manager’s communication skills have been a key factor in their success. Clear, transparent, and timely communication has ensured that employees are well-informed about organizational changes, policies, and expectations.</w:t>
      </w:r>
    </w:p>
    <w:p>
      <w:pPr>
        <w:pStyle w:val="BodyText"/>
      </w:pPr>
      <w:r>
        <w:t xml:space="preserve">Collaboration with other departments has also been effective, with the manager actively seeking input and feedback to improve HR processes. However, there is an opportunity to enhance cross-departmental collaboration by establishing regular forums for knowledge sharing and joint problem-solving.</w:t>
      </w:r>
    </w:p>
    <w:bookmarkEnd w:id="29"/>
    <w:bookmarkStart w:id="30" w:name="innovation-and-adaptability"/>
    <w:p>
      <w:pPr>
        <w:pStyle w:val="Heading2"/>
      </w:pPr>
      <w:r>
        <w:t xml:space="preserve">10. Innovation and Adaptability</w:t>
      </w:r>
    </w:p>
    <w:p>
      <w:pPr>
        <w:pStyle w:val="FirstParagraph"/>
      </w:pPr>
      <w:r>
        <w:t xml:space="preserve">The Human Resources Manager has shown a willingness to innovate and adapt to changing circumstances. For example, during the global pandemic, the manager quickly implemented remote work policies and digital collaboration tools to ensure business continuity.</w:t>
      </w:r>
    </w:p>
    <w:p>
      <w:pPr>
        <w:pStyle w:val="BodyText"/>
      </w:pPr>
      <w:r>
        <w:t xml:space="preserve">Moving forward, the manager should continue to explore innovative HR practices, such as flexible work arrangements and upskilling programs, to remain competitive in Qatar Doha’s evolving business landscape.</w:t>
      </w:r>
    </w:p>
    <w:bookmarkEnd w:id="30"/>
    <w:bookmarkStart w:id="31" w:name="recommendations"/>
    <w:p>
      <w:pPr>
        <w:pStyle w:val="Heading2"/>
      </w:pPr>
      <w:r>
        <w:t xml:space="preserve">11.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Invest in advanced HR analytics tools to enhance decision-making.</w:t>
      </w:r>
    </w:p>
    <w:p>
      <w:pPr>
        <w:numPr>
          <w:ilvl w:val="0"/>
          <w:numId w:val="1002"/>
        </w:numPr>
        <w:pStyle w:val="Compact"/>
      </w:pPr>
      <w:r>
        <w:t xml:space="preserve">Streamline conflict resolution processes for greater efficiency.</w:t>
      </w:r>
    </w:p>
    <w:p>
      <w:pPr>
        <w:numPr>
          <w:ilvl w:val="0"/>
          <w:numId w:val="1002"/>
        </w:numPr>
        <w:pStyle w:val="Compact"/>
      </w:pPr>
      <w:r>
        <w:t xml:space="preserve">Expand leadership and soft skills training programs.</w:t>
      </w:r>
    </w:p>
    <w:p>
      <w:pPr>
        <w:numPr>
          <w:ilvl w:val="0"/>
          <w:numId w:val="1002"/>
        </w:numPr>
        <w:pStyle w:val="Compact"/>
      </w:pPr>
      <w:r>
        <w:t xml:space="preserve">Address expatriate employee concerns to improve retention.</w:t>
      </w:r>
    </w:p>
    <w:p>
      <w:pPr>
        <w:numPr>
          <w:ilvl w:val="0"/>
          <w:numId w:val="1002"/>
        </w:numPr>
        <w:pStyle w:val="Compact"/>
      </w:pPr>
      <w:r>
        <w:t xml:space="preserve">Establish regular cross-departmental collaboration forums.</w:t>
      </w:r>
    </w:p>
    <w:bookmarkEnd w:id="31"/>
    <w:bookmarkStart w:id="32" w:name="conclusion"/>
    <w:p>
      <w:pPr>
        <w:pStyle w:val="Heading2"/>
      </w:pPr>
      <w:r>
        <w:t xml:space="preserve">12. Conclusion</w:t>
      </w:r>
    </w:p>
    <w:p>
      <w:pPr>
        <w:pStyle w:val="FirstParagraph"/>
      </w:pPr>
      <w:r>
        <w:t xml:space="preserve">The Human Resources Manager has demonstrated exceptional competence, leadership, and dedication in their role within Qatar Doha. Their contributions have significantly enhanced the organization’s HR practices, ensuring compliance, fostering engagement, and driving strategic growth. By addressing the identified areas for improvement, the manager can further elevate their performance and continue to be a valuable asset to the organization.</w:t>
      </w:r>
    </w:p>
    <w:bookmarkEnd w:id="32"/>
    <w:p>
      <w:pPr>
        <w:pStyle w:val="BodyText"/>
      </w:pPr>
      <w:r>
        <w:rPr>
          <w:bCs/>
          <w:b/>
        </w:rPr>
        <w:t xml:space="preserve">Prepared by:</w:t>
      </w:r>
      <w:r>
        <w:t xml:space="preserve"> </w:t>
      </w:r>
      <w:r>
        <w:t xml:space="preserve">[Peer Reviewer Name]</w:t>
      </w:r>
    </w:p>
    <w:p>
      <w:pPr>
        <w:pStyle w:val="BodyText"/>
      </w:pPr>
      <w:r>
        <w:rPr>
          <w:bCs/>
          <w:b/>
        </w:rPr>
        <w:t xml:space="preserve">Position:</w:t>
      </w:r>
      <w:r>
        <w:t xml:space="preserve"> </w:t>
      </w:r>
      <w:r>
        <w:t xml:space="preserve">[Peer Reviewer Position]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Human Resources Manager - Qatar Doha</dc:title>
  <dc:creator/>
  <dc:language>en</dc:language>
  <cp:keywords/>
  <dcterms:created xsi:type="dcterms:W3CDTF">2026-10-10T02:49:20Z</dcterms:created>
  <dcterms:modified xsi:type="dcterms:W3CDTF">2026-10-10T02:49:20Z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