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Moscow, Russia</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[Name of Reviewer]</w:t>
      </w:r>
    </w:p>
    <w:p>
      <w:pPr>
        <w:pStyle w:val="BodyText"/>
      </w:pPr>
      <w:r>
        <w:rPr>
          <w:bCs/>
          <w:b/>
        </w:rPr>
        <w:t xml:space="preserve">Review Period:</w:t>
      </w:r>
      <w:r>
        <w:t xml:space="preserve"> </w:t>
      </w:r>
      <w:r>
        <w:t xml:space="preserve">January 2023 - September 2023</w:t>
      </w:r>
    </w:p>
    <w:bookmarkEnd w:id="20"/>
    <w:bookmarkStart w:id="21" w:name="introduction"/>
    <w:p>
      <w:pPr>
        <w:pStyle w:val="Heading2"/>
      </w:pPr>
      <w:r>
        <w:t xml:space="preserve">Introduction</w:t>
      </w:r>
    </w:p>
    <w:p>
      <w:pPr>
        <w:pStyle w:val="FirstParagraph"/>
      </w:pPr>
      <w:r>
        <w:t xml:space="preserve">This Peer Review Report evaluates the performance and contributions of the Human Resources Manager based in Moscow, Russia. The review focuses on key competencies, leadership skills, strategic alignment, and adherence to local labor laws and cultural norms. The purpose of this report is to provide constructive feedback, highlight areas of excellence, and identify opportunities for professional growth.</w:t>
      </w:r>
    </w:p>
    <w:bookmarkEnd w:id="21"/>
    <w:bookmarkStart w:id="22" w:name="performance-overview"/>
    <w:p>
      <w:pPr>
        <w:pStyle w:val="Heading2"/>
      </w:pPr>
      <w:r>
        <w:t xml:space="preserve">Performance Overview</w:t>
      </w:r>
    </w:p>
    <w:p>
      <w:pPr>
        <w:pStyle w:val="FirstParagraph"/>
      </w:pPr>
      <w:r>
        <w:t xml:space="preserve">The Human Resources Manager has demonstrated a strong commitment to fostering a positive workplace culture while ensuring compliance with Russian labor regulations. Their ability to navigate the complexities of the Moscow business environment has been commendable. Key achievements include:</w:t>
      </w:r>
    </w:p>
    <w:p>
      <w:pPr>
        <w:numPr>
          <w:ilvl w:val="0"/>
          <w:numId w:val="1001"/>
        </w:numPr>
        <w:pStyle w:val="Compact"/>
      </w:pPr>
      <w:r>
        <w:t xml:space="preserve">Implementation of a streamlined recruitment process that reduced hiring time by 20%.</w:t>
      </w:r>
    </w:p>
    <w:p>
      <w:pPr>
        <w:numPr>
          <w:ilvl w:val="0"/>
          <w:numId w:val="1001"/>
        </w:numPr>
        <w:pStyle w:val="Compact"/>
      </w:pPr>
      <w:r>
        <w:t xml:space="preserve">Development of employee training programs tailored to the needs of the local workforce.</w:t>
      </w:r>
    </w:p>
    <w:p>
      <w:pPr>
        <w:numPr>
          <w:ilvl w:val="0"/>
          <w:numId w:val="1001"/>
        </w:numPr>
        <w:pStyle w:val="Compact"/>
      </w:pPr>
      <w:r>
        <w:t xml:space="preserve">Successful resolution of labor disputes through effective communication and mediation.</w:t>
      </w:r>
    </w:p>
    <w:bookmarkEnd w:id="22"/>
    <w:bookmarkStart w:id="23" w:name="leadership-and-team-management"/>
    <w:p>
      <w:pPr>
        <w:pStyle w:val="Heading2"/>
      </w:pPr>
      <w:r>
        <w:t xml:space="preserve">Leadership and Team Management</w:t>
      </w:r>
    </w:p>
    <w:p>
      <w:pPr>
        <w:pStyle w:val="FirstParagraph"/>
      </w:pPr>
      <w:r>
        <w:t xml:space="preserve">The Human Resources Manager has exhibited exceptional leadership qualities, inspiring trust and respect among team members. Their approach to managing the HR department reflects a deep understanding of both global best practices and local nuances. Specific strengths include:</w:t>
      </w:r>
    </w:p>
    <w:p>
      <w:pPr>
        <w:numPr>
          <w:ilvl w:val="0"/>
          <w:numId w:val="1002"/>
        </w:numPr>
        <w:pStyle w:val="Compact"/>
      </w:pPr>
      <w:r>
        <w:t xml:space="preserve">Building a cohesive and motivated HR team capable of handling high-pressure situations.</w:t>
      </w:r>
    </w:p>
    <w:p>
      <w:pPr>
        <w:numPr>
          <w:ilvl w:val="0"/>
          <w:numId w:val="1002"/>
        </w:numPr>
        <w:pStyle w:val="Compact"/>
      </w:pPr>
      <w:r>
        <w:t xml:space="preserve">Promoting diversity and inclusion within the organization, aligning with international standards while respecting cultural sensitivities.</w:t>
      </w:r>
    </w:p>
    <w:p>
      <w:pPr>
        <w:numPr>
          <w:ilvl w:val="0"/>
          <w:numId w:val="1002"/>
        </w:numPr>
        <w:pStyle w:val="Compact"/>
      </w:pPr>
      <w:r>
        <w:t xml:space="preserve">Providing mentorship and guidance to junior HR professionals, contributing to their career development.</w:t>
      </w:r>
    </w:p>
    <w:bookmarkEnd w:id="23"/>
    <w:bookmarkStart w:id="24" w:name="strategic-alignment"/>
    <w:p>
      <w:pPr>
        <w:pStyle w:val="Heading2"/>
      </w:pPr>
      <w:r>
        <w:t xml:space="preserve">Strategic Alignment</w:t>
      </w:r>
    </w:p>
    <w:p>
      <w:pPr>
        <w:pStyle w:val="FirstParagraph"/>
      </w:pPr>
      <w:r>
        <w:t xml:space="preserve">The Human Resources Manager has played a pivotal role in aligning HR strategies with the organization's broader goals. Their efforts have ensured that HR initiatives support business growth and operational efficiency. Notable accomplishments include:</w:t>
      </w:r>
    </w:p>
    <w:p>
      <w:pPr>
        <w:numPr>
          <w:ilvl w:val="0"/>
          <w:numId w:val="1003"/>
        </w:numPr>
        <w:pStyle w:val="Compact"/>
      </w:pPr>
      <w:r>
        <w:t xml:space="preserve">Designing performance management systems that enhance employee productivity and engagement.</w:t>
      </w:r>
    </w:p>
    <w:p>
      <w:pPr>
        <w:numPr>
          <w:ilvl w:val="0"/>
          <w:numId w:val="1003"/>
        </w:numPr>
        <w:pStyle w:val="Compact"/>
      </w:pPr>
      <w:r>
        <w:t xml:space="preserve">Collaborating with senior leadership to develop succession planning strategies.</w:t>
      </w:r>
    </w:p>
    <w:p>
      <w:pPr>
        <w:numPr>
          <w:ilvl w:val="0"/>
          <w:numId w:val="1003"/>
        </w:numPr>
        <w:pStyle w:val="Compact"/>
      </w:pPr>
      <w:r>
        <w:t xml:space="preserve">Introducing data-driven HR analytics to inform decision-making processes.</w:t>
      </w:r>
    </w:p>
    <w:bookmarkEnd w:id="24"/>
    <w:bookmarkStart w:id="25" w:name="compliance-and-legal-expertise"/>
    <w:p>
      <w:pPr>
        <w:pStyle w:val="Heading2"/>
      </w:pPr>
      <w:r>
        <w:t xml:space="preserve">Compliance and Legal Expertise</w:t>
      </w:r>
    </w:p>
    <w:p>
      <w:pPr>
        <w:pStyle w:val="FirstParagraph"/>
      </w:pPr>
      <w:r>
        <w:t xml:space="preserve">Operating in Moscow, Russia, requires a thorough understanding of local labor laws and regulatory frameworks. The Human Resources Manager has consistently demonstrated expertise in this area, ensuring full compliance with legal requirements. Key highlights include:</w:t>
      </w:r>
    </w:p>
    <w:p>
      <w:pPr>
        <w:numPr>
          <w:ilvl w:val="0"/>
          <w:numId w:val="1004"/>
        </w:numPr>
        <w:pStyle w:val="Compact"/>
      </w:pPr>
      <w:r>
        <w:t xml:space="preserve">Regular updates to HR policies to reflect changes in Russian labor legislation.</w:t>
      </w:r>
    </w:p>
    <w:p>
      <w:pPr>
        <w:numPr>
          <w:ilvl w:val="0"/>
          <w:numId w:val="1004"/>
        </w:numPr>
        <w:pStyle w:val="Compact"/>
      </w:pPr>
      <w:r>
        <w:t xml:space="preserve">Conducting internal audits to identify and mitigate potential legal risks.</w:t>
      </w:r>
    </w:p>
    <w:p>
      <w:pPr>
        <w:numPr>
          <w:ilvl w:val="0"/>
          <w:numId w:val="1004"/>
        </w:numPr>
        <w:pStyle w:val="Compact"/>
      </w:pPr>
      <w:r>
        <w:t xml:space="preserve">Providing timely advice to management on complex employment issues.</w:t>
      </w:r>
    </w:p>
    <w:bookmarkEnd w:id="25"/>
    <w:bookmarkStart w:id="26" w:name="communication-and-stakeholder-engagement"/>
    <w:p>
      <w:pPr>
        <w:pStyle w:val="Heading2"/>
      </w:pPr>
      <w:r>
        <w:t xml:space="preserve">Communication and Stakeholder Engagement</w:t>
      </w:r>
    </w:p>
    <w:p>
      <w:pPr>
        <w:pStyle w:val="FirstParagraph"/>
      </w:pPr>
      <w:r>
        <w:t xml:space="preserve">Effective communication is critical for success in any HR role, particularly in a multicultural environment like Moscow. The Human Resources Manager has excelled in this area, maintaining open lines of communication with employees, management, and external stakeholders. Strengths include:</w:t>
      </w:r>
    </w:p>
    <w:p>
      <w:pPr>
        <w:numPr>
          <w:ilvl w:val="0"/>
          <w:numId w:val="1005"/>
        </w:numPr>
        <w:pStyle w:val="Compact"/>
      </w:pPr>
      <w:r>
        <w:t xml:space="preserve">Facilitating regular town hall meetings to address employee concerns and share organizational updates.</w:t>
      </w:r>
    </w:p>
    <w:p>
      <w:pPr>
        <w:numPr>
          <w:ilvl w:val="0"/>
          <w:numId w:val="1005"/>
        </w:numPr>
        <w:pStyle w:val="Compact"/>
      </w:pPr>
      <w:r>
        <w:t xml:space="preserve">Building strong relationships with government agencies and industry associations.</w:t>
      </w:r>
    </w:p>
    <w:p>
      <w:pPr>
        <w:numPr>
          <w:ilvl w:val="0"/>
          <w:numId w:val="1005"/>
        </w:numPr>
        <w:pStyle w:val="Compact"/>
      </w:pPr>
      <w:r>
        <w:t xml:space="preserve">Ensuring transparency in HR processes to foster trust and accountability.</w:t>
      </w:r>
    </w:p>
    <w:bookmarkEnd w:id="26"/>
    <w:bookmarkStart w:id="27" w:name="areas-for-improvement"/>
    <w:p>
      <w:pPr>
        <w:pStyle w:val="Heading2"/>
      </w:pPr>
      <w:r>
        <w:t xml:space="preserve">Areas for Improvement</w:t>
      </w:r>
    </w:p>
    <w:p>
      <w:pPr>
        <w:pStyle w:val="FirstParagraph"/>
      </w:pPr>
      <w:r>
        <w:t xml:space="preserve">While the Human Resources Manager has performed exceptionally well, there are areas where further development could enhance their effectiveness:</w:t>
      </w:r>
    </w:p>
    <w:p>
      <w:pPr>
        <w:numPr>
          <w:ilvl w:val="0"/>
          <w:numId w:val="1006"/>
        </w:numPr>
        <w:pStyle w:val="Compact"/>
      </w:pPr>
      <w:r>
        <w:t xml:space="preserve">Enhancing digital transformation initiatives to leverage advanced HR technologies.</w:t>
      </w:r>
    </w:p>
    <w:p>
      <w:pPr>
        <w:numPr>
          <w:ilvl w:val="0"/>
          <w:numId w:val="1006"/>
        </w:numPr>
        <w:pStyle w:val="Compact"/>
      </w:pPr>
      <w:r>
        <w:t xml:space="preserve">Expanding cross-cultural training programs to better support expatriate employees.</w:t>
      </w:r>
    </w:p>
    <w:p>
      <w:pPr>
        <w:numPr>
          <w:ilvl w:val="0"/>
          <w:numId w:val="1006"/>
        </w:numPr>
        <w:pStyle w:val="Compact"/>
      </w:pPr>
      <w:r>
        <w:t xml:space="preserve">Strengthening collaboration with other departments to integrate HR strategies more seamlessly into overall business operations.</w:t>
      </w:r>
    </w:p>
    <w:bookmarkEnd w:id="27"/>
    <w:bookmarkStart w:id="28" w:name="conclusion"/>
    <w:p>
      <w:pPr>
        <w:pStyle w:val="Heading2"/>
      </w:pPr>
      <w:r>
        <w:t xml:space="preserve">Conclusion</w:t>
      </w:r>
    </w:p>
    <w:p>
      <w:pPr>
        <w:pStyle w:val="FirstParagraph"/>
      </w:pPr>
      <w:r>
        <w:t xml:space="preserve">In conclusion, the Human Resources Manager has made significant contributions to the organization during the review period. Their dedication to excellence, combined with their deep understanding of the Moscow business landscape, has positioned them as a valuable asset to the company. By addressing the identified areas for improvement, they can continue to drive positive change and support the organization's long-term success.</w:t>
      </w:r>
    </w:p>
    <w:bookmarkEnd w:id="28"/>
    <w:p>
      <w:pPr>
        <w:pStyle w:val="BodyText"/>
      </w:pPr>
      <w:r>
        <w:rPr>
          <w:bCs/>
          <w:b/>
        </w:rPr>
        <w:t xml:space="preserve">Reviewer's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Moscow, Russia</dc:title>
  <dc:creator/>
  <dc:language>en</dc:language>
  <cp:keywords/>
  <dcterms:created xsi:type="dcterms:W3CDTF">2026-10-10T09:37:37Z</dcterms:created>
  <dcterms:modified xsi:type="dcterms:W3CDTF">2026-10-10T09:37:37Z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