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Seoul,</w:t>
      </w:r>
      <w:r>
        <w:t xml:space="preserve"> </w:t>
      </w:r>
      <w:r>
        <w:t xml:space="preserve">South</w:t>
      </w:r>
      <w:r>
        <w:t xml:space="preserve"> </w:t>
      </w:r>
      <w:r>
        <w:t xml:space="preserve">Korea</w:t>
      </w:r>
    </w:p>
    <w:bookmarkStart w:id="26" w:name="peer-review-report"/>
    <w:p>
      <w:pPr>
        <w:pStyle w:val="Heading1"/>
      </w:pPr>
      <w:r>
        <w:t xml:space="preserve">Peer Review Report</w:t>
      </w:r>
    </w:p>
    <w:p>
      <w:pPr>
        <w:pStyle w:val="FirstParagraph"/>
      </w:pPr>
      <w:r>
        <w:t xml:space="preserve">Subject Position</w:t>
      </w:r>
    </w:p>
    <w:p>
      <w:pPr>
        <w:pStyle w:val="BodyText"/>
      </w:pPr>
      <w:r>
        <w:t xml:space="preserve">Human Resources Manager</w:t>
      </w:r>
    </w:p>
    <w:p>
      <w:pPr>
        <w:pStyle w:val="BodyText"/>
      </w:pPr>
      <w:r>
        <w:t xml:space="preserve">Location</w:t>
      </w:r>
    </w:p>
    <w:p>
      <w:pPr>
        <w:pStyle w:val="BodyText"/>
      </w:pPr>
      <w:r>
        <w:t xml:space="preserve">Seoul, South Korea</w:t>
      </w:r>
    </w:p>
    <w:p>
      <w:pPr>
        <w:pStyle w:val="BodyText"/>
      </w:pPr>
      <w:r>
        <w:t xml:space="preserve">Review Period</w:t>
      </w:r>
    </w:p>
    <w:p>
      <w:pPr>
        <w:pStyle w:val="BodyText"/>
      </w:pPr>
      <w:r>
        <w:t xml:space="preserve">January 2024 – December 2024</w:t>
      </w:r>
    </w:p>
    <w:p>
      <w:pPr>
        <w:pStyle w:val="BodyText"/>
      </w:pPr>
      <w:r>
        <w:t xml:space="preserve">Confidentiality</w:t>
      </w:r>
    </w:p>
    <w:p>
      <w:pPr>
        <w:pStyle w:val="BodyText"/>
      </w:pPr>
      <w:r>
        <w:t xml:space="preserve">Strictly Confidential</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impact of the Human Resources Manager based in our Seoul headquarters. The review focuses on the manager's ability to navigate the unique cultural and regulatory landscape of South Korea while driving organizational growth. Over the past year, the Human Resources Manager has demonstrated a commendable balance between upholding traditional Korean corporate values—such as respect for hierarchy and seniority—and implementing modern, agile HR practices necessary for a competitive global market. This document outlines specific achievements, areas for development, and strategic recommendations tailored to the Seoul office context.</w:t>
      </w:r>
    </w:p>
    <w:bookmarkEnd w:id="20"/>
    <w:bookmarkStart w:id="21" w:name="Xc86892efe9dba9ef78971ff06c74f4cb4b1b0da"/>
    <w:p>
      <w:pPr>
        <w:pStyle w:val="Heading2"/>
      </w:pPr>
      <w:r>
        <w:t xml:space="preserve">2. Strategic Alignment and Cultural Intelligence</w:t>
      </w:r>
    </w:p>
    <w:p>
      <w:pPr>
        <w:pStyle w:val="FirstParagraph"/>
      </w:pPr>
      <w:r>
        <w:t xml:space="preserve">Operating in Seoul requires a nuanced understanding of local business etiquette and labor laws. The Human Resources Manager has excelled in bridging the gap between international corporate standards and local expectations.</w:t>
      </w:r>
    </w:p>
    <w:p>
      <w:pPr>
        <w:numPr>
          <w:ilvl w:val="0"/>
          <w:numId w:val="1001"/>
        </w:numPr>
        <w:pStyle w:val="Compact"/>
      </w:pPr>
      <w:r>
        <w:rPr>
          <w:bCs/>
          <w:b/>
        </w:rPr>
        <w:t xml:space="preserve">Cultural Adaptation:</w:t>
      </w:r>
      <w:r>
        <w:t xml:space="preserve"> </w:t>
      </w:r>
      <w:r>
        <w:t xml:space="preserve">The manager effectively utilized the concept of "Jeong" (emotional connection) to foster team cohesion. By organizing regular team-building activities that respected local customs, such as after-work gatherings (hoesik), the manager improved employee morale and retention rates significantly.</w:t>
      </w:r>
    </w:p>
    <w:p>
      <w:pPr>
        <w:numPr>
          <w:ilvl w:val="0"/>
          <w:numId w:val="1001"/>
        </w:numPr>
        <w:pStyle w:val="Compact"/>
      </w:pPr>
      <w:r>
        <w:rPr>
          <w:bCs/>
          <w:b/>
        </w:rPr>
        <w:t xml:space="preserve">Regulatory Compliance:</w:t>
      </w:r>
      <w:r>
        <w:t xml:space="preserve"> </w:t>
      </w:r>
      <w:r>
        <w:t xml:space="preserve">Demonstrated rigorous adherence to the South Korean Labor Standards Act. The manager successfully updated internal policies to reflect recent changes in working hour regulations and minimum wage adjustments, ensuring zero legal infractions during the review period.</w:t>
      </w:r>
    </w:p>
    <w:p>
      <w:pPr>
        <w:numPr>
          <w:ilvl w:val="0"/>
          <w:numId w:val="1001"/>
        </w:numPr>
        <w:pStyle w:val="Compact"/>
      </w:pPr>
      <w:r>
        <w:rPr>
          <w:bCs/>
          <w:b/>
        </w:rPr>
        <w:t xml:space="preserve">Global-Local Balance:</w:t>
      </w:r>
      <w:r>
        <w:t xml:space="preserve"> </w:t>
      </w:r>
      <w:r>
        <w:t xml:space="preserve">Successfully translated global HR directives into actionable local strategies. For instance, the implementation of the new performance management system was adapted to be less confrontational and more feedback-oriented, aligning better with the Korean preference for harmony and face-saving.</w:t>
      </w:r>
    </w:p>
    <w:bookmarkEnd w:id="21"/>
    <w:bookmarkStart w:id="22" w:name="talent-acquisition-and-development"/>
    <w:p>
      <w:pPr>
        <w:pStyle w:val="Heading2"/>
      </w:pPr>
      <w:r>
        <w:t xml:space="preserve">3. Talent Acquisition and Development</w:t>
      </w:r>
    </w:p>
    <w:p>
      <w:pPr>
        <w:pStyle w:val="FirstParagraph"/>
      </w:pPr>
      <w:r>
        <w:t xml:space="preserve">The competitive talent market in Seoul demands innovative recruitment strategies. The Human Resources Manager has shown strong initiative in this area.</w:t>
      </w:r>
    </w:p>
    <w:p>
      <w:pPr>
        <w:numPr>
          <w:ilvl w:val="0"/>
          <w:numId w:val="1002"/>
        </w:numPr>
        <w:pStyle w:val="Compact"/>
      </w:pPr>
      <w:r>
        <w:rPr>
          <w:bCs/>
          <w:b/>
        </w:rPr>
        <w:t xml:space="preserve">Recruitment Efficiency:</w:t>
      </w:r>
      <w:r>
        <w:t xml:space="preserve"> </w:t>
      </w:r>
      <w:r>
        <w:t xml:space="preserve">Reduced the average time-to-hire for technical roles by 20%. The manager leveraged local platforms like Saramin and JobKorea effectively, while also strengthening relationships with top universities in Seoul, such as Seoul National University and KAIST.</w:t>
      </w:r>
    </w:p>
    <w:p>
      <w:pPr>
        <w:numPr>
          <w:ilvl w:val="0"/>
          <w:numId w:val="1002"/>
        </w:numPr>
        <w:pStyle w:val="Compact"/>
      </w:pPr>
      <w:r>
        <w:rPr>
          <w:bCs/>
          <w:b/>
        </w:rPr>
        <w:t xml:space="preserve">Training Programs:</w:t>
      </w:r>
      <w:r>
        <w:t xml:space="preserve"> </w:t>
      </w:r>
      <w:r>
        <w:t xml:space="preserve">Launched a bilingual leadership development program designed to prepare local staff for global roles. This initiative directly supports the company's expansion goals in the Asia-Pacific region.</w:t>
      </w:r>
    </w:p>
    <w:p>
      <w:pPr>
        <w:numPr>
          <w:ilvl w:val="0"/>
          <w:numId w:val="1002"/>
        </w:numPr>
        <w:pStyle w:val="Compact"/>
      </w:pPr>
      <w:r>
        <w:rPr>
          <w:bCs/>
          <w:b/>
        </w:rPr>
        <w:t xml:space="preserve">Succession Planning:</w:t>
      </w:r>
      <w:r>
        <w:t xml:space="preserve"> </w:t>
      </w:r>
      <w:r>
        <w:t xml:space="preserve">Identified high-potential employees within the Seoul branch and created structured mentorship pathways, ensuring business continuity and reducing reliance on expatriate management.</w:t>
      </w:r>
    </w:p>
    <w:bookmarkEnd w:id="22"/>
    <w:bookmarkStart w:id="23" w:name="employee-relations-and-engagement"/>
    <w:p>
      <w:pPr>
        <w:pStyle w:val="Heading2"/>
      </w:pPr>
      <w:r>
        <w:t xml:space="preserve">4. Employee Relations and Engagement</w:t>
      </w:r>
    </w:p>
    <w:p>
      <w:pPr>
        <w:pStyle w:val="FirstParagraph"/>
      </w:pPr>
      <w:r>
        <w:t xml:space="preserve">Maintaining high engagement levels in a high-pressure environment like Seoul is challenging. The Human Resources Manager has implemented several key initiatives to support employee well-being.</w:t>
      </w:r>
    </w:p>
    <w:p>
      <w:pPr>
        <w:numPr>
          <w:ilvl w:val="0"/>
          <w:numId w:val="1003"/>
        </w:numPr>
        <w:pStyle w:val="Compact"/>
      </w:pPr>
      <w:r>
        <w:rPr>
          <w:bCs/>
          <w:b/>
        </w:rPr>
        <w:t xml:space="preserve">Work-Life Balance:</w:t>
      </w:r>
      <w:r>
        <w:t xml:space="preserve"> </w:t>
      </w:r>
      <w:r>
        <w:t xml:space="preserve">Championed the "5 PM Leave" campaign to combat excessive overtime culture. While cultural shifts take time, this initiative has led to a measurable 15% reduction in average monthly overtime hours.</w:t>
      </w:r>
    </w:p>
    <w:p>
      <w:pPr>
        <w:numPr>
          <w:ilvl w:val="0"/>
          <w:numId w:val="1003"/>
        </w:numPr>
        <w:pStyle w:val="Compact"/>
      </w:pPr>
      <w:r>
        <w:rPr>
          <w:bCs/>
          <w:b/>
        </w:rPr>
        <w:t xml:space="preserve">Conflict Resolution:</w:t>
      </w:r>
      <w:r>
        <w:t xml:space="preserve"> </w:t>
      </w:r>
      <w:r>
        <w:t xml:space="preserve">Handled sensitive interpersonal conflicts with discretion and fairness, respecting the hierarchical nature of the organization while ensuring that junior employees felt heard and protected.</w:t>
      </w:r>
    </w:p>
    <w:p>
      <w:pPr>
        <w:numPr>
          <w:ilvl w:val="0"/>
          <w:numId w:val="1003"/>
        </w:numPr>
        <w:pStyle w:val="Compact"/>
      </w:pPr>
      <w:r>
        <w:rPr>
          <w:bCs/>
          <w:b/>
        </w:rPr>
        <w:t xml:space="preserve">Communication Channels:</w:t>
      </w:r>
      <w:r>
        <w:t xml:space="preserve"> </w:t>
      </w:r>
      <w:r>
        <w:t xml:space="preserve">Established an anonymous feedback system that respects privacy concerns common in Korean workplaces, allowing for honest dialogue regarding workplace issues.</w:t>
      </w:r>
    </w:p>
    <w:bookmarkEnd w:id="23"/>
    <w:bookmarkStart w:id="24" w:name="areas-for-improvement"/>
    <w:p>
      <w:pPr>
        <w:pStyle w:val="Heading2"/>
      </w:pPr>
      <w:r>
        <w:t xml:space="preserve">5. Areas for Improvement</w:t>
      </w:r>
    </w:p>
    <w:p>
      <w:pPr>
        <w:pStyle w:val="FirstParagraph"/>
      </w:pPr>
      <w:r>
        <w:t xml:space="preserve">While the performance has been largely positive, the following areas require attention to further enhance effectiveness:</w:t>
      </w:r>
    </w:p>
    <w:p>
      <w:pPr>
        <w:numPr>
          <w:ilvl w:val="0"/>
          <w:numId w:val="1004"/>
        </w:numPr>
        <w:pStyle w:val="Compact"/>
      </w:pPr>
      <w:r>
        <w:rPr>
          <w:bCs/>
          <w:b/>
        </w:rPr>
        <w:t xml:space="preserve">Digital Transformation:</w:t>
      </w:r>
      <w:r>
        <w:t xml:space="preserve"> </w:t>
      </w:r>
      <w:r>
        <w:t xml:space="preserve">Accelerate the adoption of AI-driven HR tools for recruitment and analytics. The Seoul office lags slightly behind global benchmarks in HR tech utilization.</w:t>
      </w:r>
    </w:p>
    <w:p>
      <w:pPr>
        <w:numPr>
          <w:ilvl w:val="0"/>
          <w:numId w:val="1004"/>
        </w:numPr>
        <w:pStyle w:val="Compact"/>
      </w:pPr>
      <w:r>
        <w:rPr>
          <w:bCs/>
          <w:b/>
        </w:rPr>
        <w:t xml:space="preserve">Diversity and Inclusion:</w:t>
      </w:r>
      <w:r>
        <w:t xml:space="preserve"> </w:t>
      </w:r>
      <w:r>
        <w:t xml:space="preserve">Develop more robust strategies to support foreign nationals and underrepresented groups within the Seoul workforce. Current policies are adequate but lack proactive outreach.</w:t>
      </w:r>
    </w:p>
    <w:p>
      <w:pPr>
        <w:numPr>
          <w:ilvl w:val="0"/>
          <w:numId w:val="1004"/>
        </w:numPr>
        <w:pStyle w:val="Compact"/>
      </w:pPr>
      <w:r>
        <w:rPr>
          <w:bCs/>
          <w:b/>
        </w:rPr>
        <w:t xml:space="preserve">Data-Driven Decision Making:</w:t>
      </w:r>
      <w:r>
        <w:t xml:space="preserve"> </w:t>
      </w:r>
      <w:r>
        <w:t xml:space="preserve">Enhance the use of HR metrics to predict turnover and engagement trends. Moving from reactive reporting to predictive analytics will strengthen strategic influence.</w:t>
      </w:r>
    </w:p>
    <w:bookmarkEnd w:id="24"/>
    <w:bookmarkStart w:id="25" w:name="conclusion-and-recommendations"/>
    <w:p>
      <w:pPr>
        <w:pStyle w:val="Heading2"/>
      </w:pPr>
      <w:r>
        <w:t xml:space="preserve">6. Conclusion and Recommendations</w:t>
      </w:r>
    </w:p>
    <w:p>
      <w:pPr>
        <w:pStyle w:val="FirstParagraph"/>
      </w:pPr>
      <w:r>
        <w:t xml:space="preserve">The Human Resources Manager in Seoul has delivered exceptional value to the organization. Their deep understanding of the local market, combined with a commitment to global best practices, makes them an invaluable asset. It is recommended that the manager be given increased autonomy to pilot new HR initiatives in Seoul that could later be rolled out across other Asian markets. Additionally, providing advanced training in data analytics and digital HR tools will help address the identified areas for improvement.</w:t>
      </w:r>
    </w:p>
    <w:p>
      <w:pPr>
        <w:pStyle w:val="BodyText"/>
      </w:pPr>
      <w:r>
        <w:t xml:space="preserve">This Peer Review Report confirms that the Human Resources Manager is performing at a level that exceeds expectations and is well-positioned to lead the Seoul office through its next phase of growth.</w:t>
      </w:r>
    </w:p>
    <w:p>
      <w:pPr>
        <w:pStyle w:val="BodyText"/>
      </w:pPr>
      <w:r>
        <w:rPr>
          <w:bCs/>
          <w:b/>
        </w:rPr>
        <w:t xml:space="preserve">Reviewer Name:</w:t>
      </w:r>
      <w:r>
        <w:br/>
      </w:r>
      <w:r>
        <w:t xml:space="preserve">[Name of Senior Executive]</w:t>
      </w:r>
      <w:r>
        <w:br/>
      </w:r>
      <w:r>
        <w:t xml:space="preserve">[Title]</w:t>
      </w:r>
      <w:r>
        <w:br/>
      </w:r>
      <w:r>
        <w:t xml:space="preserve">Date: _______________</w:t>
      </w:r>
    </w:p>
    <w:p>
      <w:pPr>
        <w:pStyle w:val="BodyText"/>
      </w:pPr>
      <w:r>
        <w:rPr>
          <w:bCs/>
          <w:b/>
        </w:rPr>
        <w:t xml:space="preserve">Subject Acknowledgement:</w:t>
      </w:r>
      <w:r>
        <w:br/>
      </w:r>
      <w:r>
        <w:t xml:space="preserve">[Name of HR Manager]</w:t>
      </w:r>
      <w:r>
        <w:br/>
      </w:r>
      <w:r>
        <w:t xml:space="preserve">Human Resources Manager</w:t>
      </w:r>
      <w:r>
        <w:br/>
      </w:r>
      <w:r>
        <w:t xml:space="preserve">Date: _______________</w:t>
      </w:r>
    </w:p>
    <w:p>
      <w:pPr>
        <w:pStyle w:val="BodyText"/>
      </w:pPr>
      <w:r>
        <w:t xml:space="preserve">This document is the property of the Company and is intended solely for the use of the individual or entity to whom it is addressed.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Seoul, South Korea</dc:title>
  <dc:creator/>
  <dc:language>en</dc:language>
  <cp:keywords/>
  <dcterms:created xsi:type="dcterms:W3CDTF">2026-10-10T04:15:09Z</dcterms:created>
  <dcterms:modified xsi:type="dcterms:W3CDTF">2026-10-10T04:15:09Z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