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t xml:space="preserve">Role Under Review</w:t>
      </w:r>
      <w:r>
        <w:t xml:space="preserve"> </w:t>
      </w:r>
      <w:r>
        <w:t xml:space="preserve">Human Resources Manager</w:t>
      </w:r>
    </w:p>
    <w:p>
      <w:pPr>
        <w:pStyle w:val="BodyText"/>
      </w:pPr>
      <w:r>
        <w:t xml:space="preserve">Location</w:t>
      </w:r>
      <w:r>
        <w:t xml:space="preserve"> </w:t>
      </w:r>
      <w:r>
        <w:t xml:space="preserve">Spain Madrid</w:t>
      </w:r>
    </w:p>
    <w:p>
      <w:pPr>
        <w:pStyle w:val="BodyText"/>
      </w:pPr>
      <w:r>
        <w:t xml:space="preserve">Review Period</w:t>
      </w:r>
      <w:r>
        <w:t xml:space="preserve"> </w:t>
      </w:r>
      <w:r>
        <w:t xml:space="preserve">Q1 -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alignment of the Human Resources Manager based in our Spain Madrid headquarters. The purpose of this document is to provide an objective, 360-degree perspective derived from cross-functional colleagues, direct reports, and senior stakeholders. The review focuses on the manager's ability to navigate the complex regulatory environment of Spanish labor law, foster a cohesive corporate culture within the Madrid office, and drive organizational development initiatives that align with global standards while respecting local nuances.</w:t>
      </w:r>
    </w:p>
    <w:p>
      <w:pPr>
        <w:pStyle w:val="BodyText"/>
      </w:pPr>
      <w:r>
        <w:t xml:space="preserve">Overall, the Human Resources Manager has demonstrated a high level of competence and dedication. The review highlights significant strengths in employee relations and compliance management, while also identifying specific areas for growth regarding digital transformation and cross-cultural communication within the broader European context.</w:t>
      </w:r>
    </w:p>
    <w:bookmarkEnd w:id="21"/>
    <w:bookmarkStart w:id="22" w:name="regulatory-compliance-and-legal-acumen"/>
    <w:p>
      <w:pPr>
        <w:pStyle w:val="Heading2"/>
      </w:pPr>
      <w:r>
        <w:t xml:space="preserve">2. Regulatory Compliance and Legal Acumen</w:t>
      </w:r>
    </w:p>
    <w:p>
      <w:pPr>
        <w:pStyle w:val="FirstParagraph"/>
      </w:pPr>
      <w:r>
        <w:t xml:space="preserve">Operating in Spain Madrid requires a meticulous understanding of the local labor framework, including the Workers' Statute (Estatuto de los Trabajadores) and collective bargaining agreements. The Human Resources Manager has exhibited exceptional proficiency in this area. Throughout the review period, the manager successfully navigated several complex employment contracts and ensured that all internal policies remained fully compliant with current Spanish legislation.</w:t>
      </w:r>
    </w:p>
    <w:p>
      <w:pPr>
        <w:pStyle w:val="BodyText"/>
      </w:pPr>
      <w:r>
        <w:t xml:space="preserve">Peers have noted the manager's proactive approach to risk management. Specifically, the handling of recent changes in remote work regulations was handled with precision, ensuring that the Madrid office's hybrid work model was legally sound and transparent. This attention to detail has minimized legal exposure for the company and fostered a sense of security among the workforce. The manager's ability to interpret and apply local laws effectively is a critical asset to the organization's stability in the region.</w:t>
      </w:r>
    </w:p>
    <w:bookmarkEnd w:id="22"/>
    <w:bookmarkStart w:id="23" w:name="talent-acquisition-and-retention"/>
    <w:p>
      <w:pPr>
        <w:pStyle w:val="Heading2"/>
      </w:pPr>
      <w:r>
        <w:t xml:space="preserve">3. Talent Acquisition and Retention</w:t>
      </w:r>
    </w:p>
    <w:p>
      <w:pPr>
        <w:pStyle w:val="FirstParagraph"/>
      </w:pPr>
      <w:r>
        <w:t xml:space="preserve">The competitive talent market in Spain Madrid demands innovative recruitment strategies. The Human Resources Manager has successfully revamped the employer branding strategy to attract top-tier local talent. By leveraging local professional networks and university partnerships in Madrid, the manager has reduced time-to-hire metrics by approximately 15% compared to the previous year.</w:t>
      </w:r>
    </w:p>
    <w:p>
      <w:pPr>
        <w:pStyle w:val="BodyText"/>
      </w:pPr>
      <w:r>
        <w:t xml:space="preserve">Furthermore, retention rates within the Madrid office have improved. The manager introduced tailored benefits packages that resonate with the local workforce, such as enhanced meal vouchers (cheques restaurante) and flexible scheduling options that accommodate the traditional Spanish work-life balance expectations. Feedback from peers indicates that the manager's empathetic approach to onboarding has significantly improved the integration experience for new hires, reducing early-stage turnover.</w:t>
      </w:r>
    </w:p>
    <w:bookmarkEnd w:id="23"/>
    <w:bookmarkStart w:id="24" w:name="leadership-and-employee-relations"/>
    <w:p>
      <w:pPr>
        <w:pStyle w:val="Heading2"/>
      </w:pPr>
      <w:r>
        <w:t xml:space="preserve">4. Leadership and Employee Relations</w:t>
      </w:r>
    </w:p>
    <w:p>
      <w:pPr>
        <w:pStyle w:val="FirstParagraph"/>
      </w:pPr>
      <w:r>
        <w:t xml:space="preserve">A core component of this Peer Review Report is the assessment of the Human Resources Manager's interpersonal skills and leadership style. The manager is widely regarded as approachable, transparent, and culturally sensitive. In the context of Spain Madrid, where personal relationships often underpin professional interactions, the manager has excelled in building trust across all levels of the organization.</w:t>
      </w:r>
    </w:p>
    <w:p>
      <w:pPr>
        <w:pStyle w:val="BodyText"/>
      </w:pPr>
      <w:r>
        <w:t xml:space="preserve">The manager has effectively mediated several workplace conflicts, utilizing a mediation style that respects the hierarchical yet collaborative nature of Spanish corporate culture. Peers have praised the manager's ability to remain neutral and objective while ensuring that employee voices are heard. Additionally, the manager has played a pivotal role in organizing team-building activities that celebrate local culture, thereby strengthening team cohesion and morale within the Madrid office.</w:t>
      </w:r>
    </w:p>
    <w:bookmarkEnd w:id="24"/>
    <w:bookmarkStart w:id="25" w:name="strategic-alignment-and-development"/>
    <w:p>
      <w:pPr>
        <w:pStyle w:val="Heading2"/>
      </w:pPr>
      <w:r>
        <w:t xml:space="preserve">5. Strategic Alignment and Development</w:t>
      </w:r>
    </w:p>
    <w:p>
      <w:pPr>
        <w:pStyle w:val="FirstParagraph"/>
      </w:pPr>
      <w:r>
        <w:t xml:space="preserve">The Human Resources Manager has made commendable efforts to align local HR practices with the company's global strategic objectives. This includes the implementation of standardized performance management systems that are adapted to local expectations. However, there is room for improvement in the area of data-driven decision-making. While the manager provides qualitative insights, peers suggest a need for more robust HR analytics to forecast talent needs and measure the ROI of training programs more effectively.</w:t>
      </w:r>
    </w:p>
    <w:p>
      <w:pPr>
        <w:pStyle w:val="BodyText"/>
      </w:pPr>
      <w:r>
        <w:t xml:space="preserve">Additionally, as the company expands its footprint across Europe, the Human Resources Manager is encouraged to enhance cross-border collaboration. Strengthening ties with HR counterparts in other European hubs will facilitate knowledge sharing and ensure that the Spain Madrid office remains a best-practice model within the regional network.</w:t>
      </w:r>
    </w:p>
    <w:bookmarkEnd w:id="25"/>
    <w:bookmarkStart w:id="26" w:name="Xda79409093af40bd3d15ed7d2a5582dbca223f1"/>
    <w:p>
      <w:pPr>
        <w:pStyle w:val="Heading2"/>
      </w:pPr>
      <w:r>
        <w:t xml:space="preserve">6. Areas for Improvement and Recommendations</w:t>
      </w:r>
    </w:p>
    <w:p>
      <w:pPr>
        <w:pStyle w:val="FirstParagraph"/>
      </w:pPr>
      <w:r>
        <w:t xml:space="preserve">Based on the feedback collected for this Peer Review Report, the following recommendations are proposed for the Human Resources Manager:</w:t>
      </w:r>
    </w:p>
    <w:p>
      <w:pPr>
        <w:numPr>
          <w:ilvl w:val="0"/>
          <w:numId w:val="1001"/>
        </w:numPr>
        <w:pStyle w:val="Compact"/>
      </w:pPr>
      <w:r>
        <w:rPr>
          <w:bCs/>
          <w:b/>
        </w:rPr>
        <w:t xml:space="preserve">Digital Transformation:</w:t>
      </w:r>
      <w:r>
        <w:t xml:space="preserve"> </w:t>
      </w:r>
      <w:r>
        <w:t xml:space="preserve">Accelerate the adoption of HR technology tools to automate administrative tasks, allowing more time for strategic initiatives.</w:t>
      </w:r>
    </w:p>
    <w:p>
      <w:pPr>
        <w:numPr>
          <w:ilvl w:val="0"/>
          <w:numId w:val="1001"/>
        </w:numPr>
        <w:pStyle w:val="Compact"/>
      </w:pPr>
      <w:r>
        <w:rPr>
          <w:bCs/>
          <w:b/>
        </w:rPr>
        <w:t xml:space="preserve">Continuous Learning:</w:t>
      </w:r>
      <w:r>
        <w:t xml:space="preserve"> </w:t>
      </w:r>
      <w:r>
        <w:t xml:space="preserve">Pursue advanced certifications in international labor law to better support the company's global expansion efforts from the Madrid base.</w:t>
      </w:r>
    </w:p>
    <w:p>
      <w:pPr>
        <w:numPr>
          <w:ilvl w:val="0"/>
          <w:numId w:val="1001"/>
        </w:numPr>
        <w:pStyle w:val="Compact"/>
      </w:pPr>
      <w:r>
        <w:rPr>
          <w:bCs/>
          <w:b/>
        </w:rPr>
        <w:t xml:space="preserve">DEI Initiatives:</w:t>
      </w:r>
      <w:r>
        <w:t xml:space="preserve"> </w:t>
      </w:r>
      <w:r>
        <w:t xml:space="preserve">Develop more structured Diversity, Equity, and Inclusion programs that address specific challenges and opportunities within the Spanish market.</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is a valuable asset to the organization. Their deep understanding of the Spain Madrid labor market, combined with strong leadership skills and a commitment to employee well-being, has contributed significantly to the success of the local office. By addressing the identified areas for improvement, particularly in digitalization and strategic analytics, the manager is well-positioned to continue driving HR excellence and supporting the company's growth objectives in the region.</w:t>
      </w:r>
    </w:p>
    <w:bookmarkEnd w:id="27"/>
    <w:p>
      <w:pPr>
        <w:pStyle w:val="BodyText"/>
      </w:pPr>
      <w:r>
        <w:rPr>
          <w:bCs/>
          <w:b/>
        </w:rPr>
        <w:t xml:space="preserve">Reviewer Name</w:t>
      </w:r>
      <w:r>
        <w:br/>
      </w:r>
      <w:r>
        <w:t xml:space="preserve">Senior Operations Director</w:t>
      </w:r>
    </w:p>
    <w:p>
      <w:pPr>
        <w:pStyle w:val="BodyText"/>
      </w:pPr>
      <w:r>
        <w:rPr>
          <w:bCs/>
          <w:b/>
        </w:rPr>
        <w:t xml:space="preserve">Date</w:t>
      </w:r>
      <w:r>
        <w:br/>
      </w:r>
      <w:r>
        <w:t xml:space="preserve">October 24, 2023</w:t>
      </w:r>
    </w:p>
    <w:p>
      <w:pPr>
        <w:pStyle w:val="BodyText"/>
      </w:pPr>
      <w:r>
        <w:rPr>
          <w:bCs/>
          <w:b/>
        </w:rPr>
        <w:t xml:space="preserve">CONFIDENTIAL:</w:t>
      </w:r>
      <w:r>
        <w:t xml:space="preserve"> </w:t>
      </w:r>
      <w:r>
        <w:t xml:space="preserve">This Peer Review Report contains sensitive personnel information intended solely for the use of the Human Resources Manager and authorized management personnel. Unauthorized distribution, reproduction, or disclosure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2026-10-10T01:57:55Z</dcterms:created>
  <dcterms:modified xsi:type="dcterms:W3CDTF">2026-10-10T01:57:55Z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