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Istanbul,</w:t>
      </w:r>
      <w:r>
        <w:t xml:space="preserve"> </w:t>
      </w:r>
      <w:r>
        <w:t xml:space="preserve">Turkey</w:t>
      </w:r>
    </w:p>
    <w:bookmarkStart w:id="27" w:name="peer-review-report"/>
    <w:p>
      <w:pPr>
        <w:pStyle w:val="Heading1"/>
      </w:pPr>
      <w:r>
        <w:t xml:space="preserve">Peer Review Report</w:t>
      </w:r>
    </w:p>
    <w:p>
      <w:pPr>
        <w:pStyle w:val="FirstParagraph"/>
      </w:pPr>
      <w:r>
        <w:t xml:space="preserve">Subject of Review</w:t>
      </w:r>
    </w:p>
    <w:p>
      <w:pPr>
        <w:pStyle w:val="BodyText"/>
      </w:pPr>
      <w:r>
        <w:t xml:space="preserve">Human Resources Manager</w:t>
      </w:r>
    </w:p>
    <w:p>
      <w:pPr>
        <w:pStyle w:val="BodyText"/>
      </w:pPr>
      <w:r>
        <w:t xml:space="preserve">Department</w:t>
      </w:r>
    </w:p>
    <w:p>
      <w:pPr>
        <w:pStyle w:val="BodyText"/>
      </w:pPr>
      <w:r>
        <w:t xml:space="preserve">Human Resources &amp; Organizational Development</w:t>
      </w:r>
    </w:p>
    <w:p>
      <w:pPr>
        <w:pStyle w:val="BodyText"/>
      </w:pPr>
      <w:r>
        <w:t xml:space="preserve">Location</w:t>
      </w:r>
    </w:p>
    <w:p>
      <w:pPr>
        <w:pStyle w:val="BodyText"/>
      </w:pPr>
      <w:r>
        <w:t xml:space="preserve">Turkey Istanbul</w:t>
      </w:r>
    </w:p>
    <w:p>
      <w:pPr>
        <w:pStyle w:val="BodyText"/>
      </w:pPr>
      <w:r>
        <w:t xml:space="preserve">Review Period</w:t>
      </w:r>
    </w:p>
    <w:p>
      <w:pPr>
        <w:pStyle w:val="BodyText"/>
      </w:pPr>
      <w:r>
        <w:t xml:space="preserve">Q1 2023 - Q4 2023</w:t>
      </w:r>
    </w:p>
    <w:bookmarkStart w:id="20" w:name="executive-summary"/>
    <w:p>
      <w:pPr>
        <w:pStyle w:val="Heading2"/>
      </w:pPr>
      <w:r>
        <w:t xml:space="preserve">1. Executive Summary</w:t>
      </w:r>
    </w:p>
    <w:p>
      <w:pPr>
        <w:pStyle w:val="FirstParagraph"/>
      </w:pPr>
      <w:r>
        <w:t xml:space="preserve">This Peer Review Report provides a comprehensive evaluation of the performance, strategic alignment, and operational effectiveness of the Human Resources Manager based in our Turkey Istanbul headquarters. As the economic and cultural hub of the nation, Istanbul presents unique challenges and opportunities for talent management. This review assesses how effectively the manager navigates the local labor market, adheres to Turkish labor laws, and fosters a corporate culture that resonates with a diverse workforce in this dynamic metropolis.</w:t>
      </w:r>
    </w:p>
    <w:p>
      <w:pPr>
        <w:pStyle w:val="BodyText"/>
      </w:pPr>
      <w:r>
        <w:t xml:space="preserve">The evaluation is based on feedback from cross-functional peers, direct reports, and senior leadership, focusing on key performance indicators relevant to the region. The overall assessment indicates a strong performance in regulatory compliance and recruitment, with specific areas identified for growth in digital transformation and employee engagement strategies tailored to the Istanbul demographic.</w:t>
      </w:r>
    </w:p>
    <w:bookmarkEnd w:id="20"/>
    <w:bookmarkStart w:id="21" w:name="strategic-alignment-and-regional-context"/>
    <w:p>
      <w:pPr>
        <w:pStyle w:val="Heading2"/>
      </w:pPr>
      <w:r>
        <w:t xml:space="preserve">2. Strategic Alignment and Regional Context</w:t>
      </w:r>
    </w:p>
    <w:p>
      <w:pPr>
        <w:pStyle w:val="FirstParagraph"/>
      </w:pPr>
      <w:r>
        <w:t xml:space="preserve">Operating in Turkey Istanbul requires a nuanced understanding of both global corporate standards and local business etiquette. The Human Resources Manager has demonstrated a commendable ability to align global HR policies with the specific cultural expectations of the Istanbul workforce.</w:t>
      </w:r>
    </w:p>
    <w:p>
      <w:pPr>
        <w:pStyle w:val="BodyText"/>
      </w:pPr>
      <w:r>
        <w:t xml:space="preserve">A critical aspect of this role is managing the high cost of living and inflationary pressures currently affecting the region. The manager has been proactive in reviewing compensation structures to ensure competitiveness within the Istanbul market. By benchmarking salaries against local competitors in the Maslak and Levent business districts, the manager has helped retain top talent despite economic volatility. This strategic foresight is vital for maintaining stability in our operations within Turkey.</w:t>
      </w:r>
    </w:p>
    <w:bookmarkEnd w:id="21"/>
    <w:bookmarkStart w:id="22" w:name="talent-acquisition-and-retention"/>
    <w:p>
      <w:pPr>
        <w:pStyle w:val="Heading2"/>
      </w:pPr>
      <w:r>
        <w:t xml:space="preserve">3. Talent Acquisition and Retention</w:t>
      </w:r>
    </w:p>
    <w:p>
      <w:pPr>
        <w:pStyle w:val="FirstParagraph"/>
      </w:pPr>
      <w:r>
        <w:t xml:space="preserve">The recruitment landscape in Istanbul is highly competitive. The Human Resources Manager has successfully streamlined the hiring process, reducing time-to-hire by 15% over the review period. This was achieved by leveraging local professional networks and partnerships with prominent universities in Istanbul, such as Boğaziçi University and Koç University.</w:t>
      </w:r>
    </w:p>
    <w:p>
      <w:pPr>
        <w:pStyle w:val="BodyText"/>
      </w:pPr>
      <w:r>
        <w:t xml:space="preserve">Furthermore, the manager has implemented a robust onboarding program that respects local cultural norms while integrating new hires into the global company culture. Feedback from new employees suggests that the onboarding experience is welcoming and informative, which is crucial for reducing early turnover rates common in the fast-paced Istanbul job market.</w:t>
      </w:r>
    </w:p>
    <w:bookmarkEnd w:id="22"/>
    <w:bookmarkStart w:id="23" w:name="compliance-and-legal-adherence"/>
    <w:p>
      <w:pPr>
        <w:pStyle w:val="Heading2"/>
      </w:pPr>
      <w:r>
        <w:t xml:space="preserve">4. Compliance and Legal Adherence</w:t>
      </w:r>
    </w:p>
    <w:p>
      <w:pPr>
        <w:pStyle w:val="FirstParagraph"/>
      </w:pPr>
      <w:r>
        <w:t xml:space="preserve">Adherence to the Turkish Labor Law (Law No. 4857) is non-negotiable. The Human Resources Manager has maintained an impeccable record of compliance regarding working hours, overtime regulations, and termination procedures.</w:t>
      </w:r>
    </w:p>
    <w:p>
      <w:pPr>
        <w:pStyle w:val="BodyText"/>
      </w:pPr>
      <w:r>
        <w:t xml:space="preserve">Particular praise is due for the management of collective bargaining agreements and relations with local unions, which can be complex in Turkey. The manager’s diplomatic approach has prevented labor disputes and fostered a cooperative environment. Additionally, the implementation of GDPR-compliant data protection measures, aligned with Turkey’s Personal Data Protection Law (KVKK), demonstrates a high level of diligence in safeguarding employee data.</w:t>
      </w:r>
    </w:p>
    <w:bookmarkEnd w:id="23"/>
    <w:bookmarkStart w:id="24" w:name="employee-relations-and-culture"/>
    <w:p>
      <w:pPr>
        <w:pStyle w:val="Heading2"/>
      </w:pPr>
      <w:r>
        <w:t xml:space="preserve">5. Employee Relations and Culture</w:t>
      </w:r>
    </w:p>
    <w:p>
      <w:pPr>
        <w:pStyle w:val="FirstParagraph"/>
      </w:pPr>
      <w:r>
        <w:t xml:space="preserve">Building a cohesive team in a city as diverse as Istanbul requires emotional intelligence and cultural sensitivity. The Human Resources Manager has been instrumental in organizing team-building activities and social events that reflect the vibrant culture of the city, from Bosphorus cruises to local culinary experiences. These initiatives have significantly boosted morale and cross-departmental collaboration.</w:t>
      </w:r>
    </w:p>
    <w:p>
      <w:pPr>
        <w:pStyle w:val="BodyText"/>
      </w:pPr>
      <w:r>
        <w:t xml:space="preserve">However, peers have noted that while social engagement is high, there is room for improvement in addressing individual employee well-being. The fast-paced lifestyle in Istanbul can lead to burnout. Introducing more structured mental health support and flexible working arrangements could further enhance employee satisfaction and productivity.</w:t>
      </w:r>
    </w:p>
    <w:bookmarkEnd w:id="24"/>
    <w:bookmarkStart w:id="25" w:name="areas-for-improvement"/>
    <w:p>
      <w:pPr>
        <w:pStyle w:val="Heading2"/>
      </w:pPr>
      <w:r>
        <w:t xml:space="preserve">6. Areas for Improvement</w:t>
      </w:r>
    </w:p>
    <w:p>
      <w:pPr>
        <w:pStyle w:val="FirstParagraph"/>
      </w:pPr>
      <w:r>
        <w:t xml:space="preserve">While the performance of the Human Resources Manager is largely positive, this Peer Review Report identifies specific areas for development:</w:t>
      </w:r>
    </w:p>
    <w:p>
      <w:pPr>
        <w:numPr>
          <w:ilvl w:val="0"/>
          <w:numId w:val="1001"/>
        </w:numPr>
        <w:pStyle w:val="Compact"/>
      </w:pPr>
      <w:r>
        <w:rPr>
          <w:bCs/>
          <w:b/>
        </w:rPr>
        <w:t xml:space="preserve">Digital HR Transformation:</w:t>
      </w:r>
      <w:r>
        <w:t xml:space="preserve"> </w:t>
      </w:r>
      <w:r>
        <w:t xml:space="preserve">The adoption of HR technology in the Istanbul office lags behind global standards. The manager should accelerate the implementation of AI-driven recruitment tools and self-service HR portals to improve efficiency.</w:t>
      </w:r>
    </w:p>
    <w:p>
      <w:pPr>
        <w:numPr>
          <w:ilvl w:val="0"/>
          <w:numId w:val="1001"/>
        </w:numPr>
        <w:pStyle w:val="Compact"/>
      </w:pPr>
      <w:r>
        <w:rPr>
          <w:bCs/>
          <w:b/>
        </w:rPr>
        <w:t xml:space="preserve">Succession Planning:</w:t>
      </w:r>
      <w:r>
        <w:t xml:space="preserve"> </w:t>
      </w:r>
      <w:r>
        <w:t xml:space="preserve">There is a need for a more robust succession plan for key roles within the Turkey Istanbul branch to mitigate risks associated with talent poaching by competitors.</w:t>
      </w:r>
    </w:p>
    <w:p>
      <w:pPr>
        <w:numPr>
          <w:ilvl w:val="0"/>
          <w:numId w:val="1001"/>
        </w:numPr>
        <w:pStyle w:val="Compact"/>
      </w:pPr>
      <w:r>
        <w:rPr>
          <w:bCs/>
          <w:b/>
        </w:rPr>
        <w:t xml:space="preserve">Performance Management:</w:t>
      </w:r>
      <w:r>
        <w:t xml:space="preserve"> </w:t>
      </w:r>
      <w:r>
        <w:t xml:space="preserve">The current performance review system is perceived as too rigid. Adapting it to include more continuous feedback loops would better suit the agile nature of modern business in Istanbul.</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plays a pivotal role in the success of our operations in Turkey Istanbul. Their ability to navigate the complex legal and cultural landscape of the region is a significant asset to the organization. The strategic initiatives taken to stabilize the workforce amidst economic challenges demonstrate strong leadership.</w:t>
      </w:r>
    </w:p>
    <w:p>
      <w:pPr>
        <w:pStyle w:val="BodyText"/>
      </w:pPr>
      <w:r>
        <w:t xml:space="preserve">It is recommended that the manager focuses on modernizing HR processes through technology and enhancing employee well-being programs. By addressing these areas, the Human Resources Manager will not only maintain compliance and operational efficiency but also elevate the employee experience, positioning our Istanbul office as an employer of choice in Turkey.</w:t>
      </w:r>
    </w:p>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Operations Director</w:t>
      </w:r>
    </w:p>
    <w:p>
      <w:pPr>
        <w:pStyle w:val="BodyText"/>
      </w:pPr>
      <w:r>
        <w:rPr>
          <w:bCs/>
          <w:b/>
        </w:rPr>
        <w:t xml:space="preserve">Date:</w:t>
      </w:r>
      <w:r>
        <w:t xml:space="preserve"> </w:t>
      </w:r>
      <w:r>
        <w:t xml:space="preserve">October 24, 2023</w:t>
      </w:r>
    </w:p>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Regional VP, Middle East &amp; Turkey</w:t>
      </w:r>
    </w:p>
    <w:p>
      <w:pPr>
        <w:pStyle w:val="BodyText"/>
      </w:pPr>
      <w:r>
        <w:rPr>
          <w:bCs/>
          <w:b/>
        </w:rPr>
        <w:t xml:space="preserve">Date:</w:t>
      </w:r>
      <w:r>
        <w:t xml:space="preserve"> </w:t>
      </w:r>
      <w:r>
        <w:t xml:space="preserve">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Istanbul, Turkey</dc:title>
  <dc:creator/>
  <dc:language>en</dc:language>
  <cp:keywords/>
  <dcterms:created xsi:type="dcterms:W3CDTF">2026-10-10T03:11:47Z</dcterms:created>
  <dcterms:modified xsi:type="dcterms:W3CDTF">2026-10-10T03:11:47Z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