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Human</w:t>
      </w:r>
      <w:r>
        <w:t xml:space="preserve"> </w:t>
      </w:r>
      <w:r>
        <w:t xml:space="preserve">Resources</w:t>
      </w:r>
      <w:r>
        <w:t xml:space="preserve"> </w:t>
      </w:r>
      <w:r>
        <w:t xml:space="preserve">Manager</w:t>
      </w:r>
    </w:p>
    <w:bookmarkStart w:id="27" w:name="peer-review-report"/>
    <w:p>
      <w:pPr>
        <w:pStyle w:val="Heading1"/>
      </w:pPr>
      <w:r>
        <w:t xml:space="preserve">Peer Review Report</w:t>
      </w:r>
    </w:p>
    <w:p>
      <w:pPr>
        <w:pStyle w:val="FirstParagraph"/>
      </w:pPr>
      <w:r>
        <w:t xml:space="preserve">Subject of Review</w:t>
      </w:r>
    </w:p>
    <w:p>
      <w:pPr>
        <w:pStyle w:val="BodyText"/>
      </w:pPr>
      <w:r>
        <w:t xml:space="preserve">Human Resources Manager</w:t>
      </w:r>
    </w:p>
    <w:p>
      <w:pPr>
        <w:pStyle w:val="BodyText"/>
      </w:pPr>
      <w:r>
        <w:t xml:space="preserve">Department</w:t>
      </w:r>
    </w:p>
    <w:p>
      <w:pPr>
        <w:pStyle w:val="BodyText"/>
      </w:pPr>
      <w:r>
        <w:t xml:space="preserve">Human Resources &amp; People Operations</w:t>
      </w:r>
    </w:p>
    <w:p>
      <w:pPr>
        <w:pStyle w:val="BodyText"/>
      </w:pPr>
      <w:r>
        <w:t xml:space="preserve">Location</w:t>
      </w:r>
    </w:p>
    <w:p>
      <w:pPr>
        <w:pStyle w:val="BodyText"/>
      </w:pPr>
      <w:r>
        <w:t xml:space="preserve">United Kingdom Birmingham</w:t>
      </w:r>
    </w:p>
    <w:p>
      <w:pPr>
        <w:pStyle w:val="BodyText"/>
      </w:pPr>
      <w:r>
        <w:t xml:space="preserve">Review Period</w:t>
      </w:r>
    </w:p>
    <w:p>
      <w:pPr>
        <w:pStyle w:val="BodyText"/>
      </w:pPr>
      <w:r>
        <w:t xml:space="preserve">January 2024 – December 2024</w:t>
      </w:r>
    </w:p>
    <w:bookmarkStart w:id="20" w:name="executive-summary"/>
    <w:p>
      <w:pPr>
        <w:pStyle w:val="Heading2"/>
      </w:pPr>
      <w:r>
        <w:t xml:space="preserve">1. Executive Summary</w:t>
      </w:r>
    </w:p>
    <w:p>
      <w:pPr>
        <w:pStyle w:val="FirstParagraph"/>
      </w:pPr>
      <w:r>
        <w:t xml:space="preserve">This Peer Review Report has been compiled to evaluate the professional performance, leadership capabilities, and strategic contribution of the Human Resources Manager based in our United Kingdom Birmingham office. The review process involved confidential feedback from cross-functional peers, including department heads, senior management, and operational staff. The primary objective is to assess how effectively the Human Resources Manager aligns people strategies with the broader business goals within the dynamic economic landscape of Birmingham.</w:t>
      </w:r>
    </w:p>
    <w:p>
      <w:pPr>
        <w:pStyle w:val="BodyText"/>
      </w:pPr>
      <w:r>
        <w:t xml:space="preserve">Overall, the feedback indicates a highly competent leader who has successfully navigated complex employment law changes and fostered a positive organisational culture. However, there are specific areas regarding digital transformation and local talent acquisition strategies that require further attention to ensure continued excellence.</w:t>
      </w:r>
    </w:p>
    <w:bookmarkEnd w:id="20"/>
    <w:bookmarkStart w:id="21" w:name="Xf158f7231a10a9d4e4431a8ca792cb9ee156c67"/>
    <w:p>
      <w:pPr>
        <w:pStyle w:val="Heading2"/>
      </w:pPr>
      <w:r>
        <w:t xml:space="preserve">2. Strategic Leadership and Business Alignment</w:t>
      </w:r>
    </w:p>
    <w:p>
      <w:pPr>
        <w:pStyle w:val="FirstParagraph"/>
      </w:pPr>
      <w:r>
        <w:t xml:space="preserve">Peers have consistently praised the Human Resources Manager for their ability to act as a strategic business partner rather than merely an administrative function. In the context of the United Kingdom Birmingham market, which is currently experiencing a surge in tech and manufacturing sectors, the manager has demonstrated agility in workforce planning.</w:t>
      </w:r>
    </w:p>
    <w:p>
      <w:pPr>
        <w:pStyle w:val="BodyText"/>
      </w:pPr>
      <w:r>
        <w:t xml:space="preserve">Specific commendations include the successful restructuring of the recruitment pipeline to address local skill shortages. The manager’s proactive approach to aligning HR policies with the company’s expansion plans in the West Midlands has been noted as a critical factor in our operational stability. Peers highlighted that the manager frequently anticipates business needs, ensuring that staffing levels and skill sets are optimised before critical project deadlines.</w:t>
      </w:r>
    </w:p>
    <w:bookmarkEnd w:id="21"/>
    <w:bookmarkStart w:id="22" w:name="employee-relations-and-culture"/>
    <w:p>
      <w:pPr>
        <w:pStyle w:val="Heading2"/>
      </w:pPr>
      <w:r>
        <w:t xml:space="preserve">3. Employee Relations and Culture</w:t>
      </w:r>
    </w:p>
    <w:p>
      <w:pPr>
        <w:pStyle w:val="FirstParagraph"/>
      </w:pPr>
      <w:r>
        <w:t xml:space="preserve">A significant portion of this Peer Review Report focuses on the manager’s role in cultivating a supportive and inclusive workplace culture. Feedback suggests that the Human Resources Manager has been instrumental in improving employee engagement scores across the Birmingham office.</w:t>
      </w:r>
    </w:p>
    <w:p>
      <w:pPr>
        <w:pStyle w:val="BodyText"/>
      </w:pPr>
      <w:r>
        <w:t xml:space="preserve">Peers noted the manager’s empathetic approach to conflict resolution and their ability to handle sensitive disciplinary matters with fairness and discretion. The implementation of new diversity and inclusion initiatives, tailored to the diverse demographic of Birmingham, has been particularly well-received. Staff members feel heard and valued, which has contributed to a noticeable reduction in turnover rates over the review period. The manager’s open-door policy and regular town hall meetings have fostered transparency, building trust between the workforce and senior leadership.</w:t>
      </w:r>
    </w:p>
    <w:bookmarkEnd w:id="22"/>
    <w:bookmarkStart w:id="23" w:name="compliance-and-legal-acumen"/>
    <w:p>
      <w:pPr>
        <w:pStyle w:val="Heading2"/>
      </w:pPr>
      <w:r>
        <w:t xml:space="preserve">4. Compliance and Legal Acumen</w:t>
      </w:r>
    </w:p>
    <w:p>
      <w:pPr>
        <w:pStyle w:val="FirstParagraph"/>
      </w:pPr>
      <w:r>
        <w:t xml:space="preserve">Operating within the United Kingdom requires strict adherence to evolving employment legislation. The Human Resources Manager has demonstrated exceptional knowledge of UK labour laws, including the Employment Rights Act and recent updates regarding flexible working regulations.</w:t>
      </w:r>
    </w:p>
    <w:p>
      <w:pPr>
        <w:pStyle w:val="BodyText"/>
      </w:pPr>
      <w:r>
        <w:t xml:space="preserve">Peers expressed confidence in the manager’s ability to mitigate legal risks. The review of internal policies to ensure compliance with the latest Equality Act 2010 guidelines was handled efficiently. Furthermore, the manager’s guidance on health and safety protocols within the Birmingham office has ensured a safe working environment, reflecting a strong commitment to duty of care. This legal acumen provides the business with a robust framework for operations, minimising the risk of employment tribunals or regulatory penalties.</w:t>
      </w:r>
    </w:p>
    <w:bookmarkEnd w:id="23"/>
    <w:bookmarkStart w:id="24" w:name="talent-acquisition-and-development"/>
    <w:p>
      <w:pPr>
        <w:pStyle w:val="Heading2"/>
      </w:pPr>
      <w:r>
        <w:t xml:space="preserve">5. Talent Acquisition and Development</w:t>
      </w:r>
    </w:p>
    <w:p>
      <w:pPr>
        <w:pStyle w:val="FirstParagraph"/>
      </w:pPr>
      <w:r>
        <w:t xml:space="preserve">The Human Resources Manager has overseen a robust talent acquisition strategy that leverages local partnerships with Birmingham universities and colleges. This approach has successfully created a pipeline of fresh talent, reducing reliance on expensive external recruitment agencies.</w:t>
      </w:r>
    </w:p>
    <w:p>
      <w:pPr>
        <w:pStyle w:val="BodyText"/>
      </w:pPr>
      <w:r>
        <w:t xml:space="preserve">Regarding professional development, peers highlighted the introduction of structured mentorship programmes and continuous learning opportunities. The manager has encouraged a culture of upskilling, which is vital for retaining top talent in a competitive market. However, some feedback suggests that while internal development is strong, the employer branding strategy could be enhanced to attract more senior-level executives to the Birmingham location.</w:t>
      </w:r>
    </w:p>
    <w:bookmarkEnd w:id="24"/>
    <w:bookmarkStart w:id="25" w:name="areas-for-improvement"/>
    <w:p>
      <w:pPr>
        <w:pStyle w:val="Heading2"/>
      </w:pPr>
      <w:r>
        <w:t xml:space="preserve">6. Areas for Improvement</w:t>
      </w:r>
    </w:p>
    <w:p>
      <w:pPr>
        <w:pStyle w:val="FirstParagraph"/>
      </w:pPr>
      <w:r>
        <w:t xml:space="preserve">While the overall performance is rated highly, this Peer Review Report identifies key areas for development:</w:t>
      </w:r>
    </w:p>
    <w:p>
      <w:pPr>
        <w:numPr>
          <w:ilvl w:val="0"/>
          <w:numId w:val="1001"/>
        </w:numPr>
        <w:pStyle w:val="Compact"/>
      </w:pPr>
      <w:r>
        <w:rPr>
          <w:bCs/>
          <w:b/>
        </w:rPr>
        <w:t xml:space="preserve">Digital Transformation:</w:t>
      </w:r>
      <w:r>
        <w:t xml:space="preserve"> </w:t>
      </w:r>
      <w:r>
        <w:t xml:space="preserve">Peers have noted that the HR technology stack could be modernised. Implementing a more advanced HR Information System (HRIS) would streamline administrative tasks and provide better data analytics for decision-making.</w:t>
      </w:r>
    </w:p>
    <w:p>
      <w:pPr>
        <w:numPr>
          <w:ilvl w:val="0"/>
          <w:numId w:val="1001"/>
        </w:numPr>
        <w:pStyle w:val="Compact"/>
      </w:pPr>
      <w:r>
        <w:rPr>
          <w:bCs/>
          <w:b/>
        </w:rPr>
        <w:t xml:space="preserve">Communication Frequency:</w:t>
      </w:r>
      <w:r>
        <w:t xml:space="preserve"> </w:t>
      </w:r>
      <w:r>
        <w:t xml:space="preserve">Although communication is generally good, some department heads requested more frequent, structured updates regarding long-term HR strategy and budget planning.</w:t>
      </w:r>
    </w:p>
    <w:p>
      <w:pPr>
        <w:numPr>
          <w:ilvl w:val="0"/>
          <w:numId w:val="1001"/>
        </w:numPr>
        <w:pStyle w:val="Compact"/>
      </w:pPr>
      <w:r>
        <w:rPr>
          <w:bCs/>
          <w:b/>
        </w:rPr>
        <w:t xml:space="preserve">Local Market Agility:</w:t>
      </w:r>
      <w:r>
        <w:t xml:space="preserve"> </w:t>
      </w:r>
      <w:r>
        <w:t xml:space="preserve">While local partnerships are strong, there is an opportunity to deepen relationships with Birmingham’s business improvement districts to further enhance the company’s community standing and recruitment appeal.</w:t>
      </w:r>
    </w:p>
    <w:bookmarkEnd w:id="25"/>
    <w:bookmarkStart w:id="26" w:name="conclusion-and-recommendations"/>
    <w:p>
      <w:pPr>
        <w:pStyle w:val="Heading2"/>
      </w:pPr>
      <w:r>
        <w:t xml:space="preserve">7. Conclusion and Recommendations</w:t>
      </w:r>
    </w:p>
    <w:p>
      <w:pPr>
        <w:pStyle w:val="FirstParagraph"/>
      </w:pPr>
      <w:r>
        <w:t xml:space="preserve">In conclusion, the Human Resources Manager has delivered outstanding performance during the review period. Their leadership has been pivotal in maintaining a compliant, engaged, and productive workforce within our United Kingdom Birmingham office. The manager’s strategic insight and interpersonal skills have significantly contributed to the organisation’s success.</w:t>
      </w:r>
    </w:p>
    <w:p>
      <w:pPr>
        <w:pStyle w:val="BodyText"/>
      </w:pPr>
      <w:r>
        <w:t xml:space="preserve">It is recommended that the Human Resources Manager be supported in the implementation of new HR technologies and given the authority to lead a refreshed employer branding campaign. Continued investment in their professional development, particularly in data analytics and strategic HR management, will ensure they remain at the forefront of the field. This Peer Review Report serves as a testament to their value to the organisation and a roadmap for future growth.</w:t>
      </w:r>
    </w:p>
    <w:p>
      <w:pPr>
        <w:pStyle w:val="BodyText"/>
      </w:pPr>
      <w:r>
        <w:rPr>
          <w:bCs/>
          <w:b/>
        </w:rPr>
        <w:t xml:space="preserve">Prepared By:</w:t>
      </w:r>
      <w:r>
        <w:br/>
      </w:r>
      <w:r>
        <w:t xml:space="preserve">Peer Review Committee</w:t>
      </w:r>
      <w:r>
        <w:br/>
      </w:r>
      <w:r>
        <w:t xml:space="preserve">Date: 15 January 2025</w:t>
      </w:r>
    </w:p>
    <w:p>
      <w:pPr>
        <w:pStyle w:val="BodyText"/>
      </w:pPr>
      <w:r>
        <w:rPr>
          <w:bCs/>
          <w:b/>
        </w:rPr>
        <w:t xml:space="preserve">Reviewed By:</w:t>
      </w:r>
      <w:r>
        <w:br/>
      </w:r>
      <w:r>
        <w:t xml:space="preserve">Chief Executive Officer</w:t>
      </w:r>
      <w:r>
        <w:br/>
      </w:r>
      <w:r>
        <w:t xml:space="preserve">Date: 20 January 2025</w:t>
      </w:r>
    </w:p>
    <w:p>
      <w:pPr>
        <w:pStyle w:val="BodyText"/>
      </w:pPr>
      <w:r>
        <w:t xml:space="preserve">Confidential Document – Internal Use Only. This Peer Review Report is subject to data protection regulations under UK GDPR.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Human Resources Manager</dc:title>
  <dc:creator/>
  <dc:language>en</dc:language>
  <cp:keywords/>
  <dcterms:created xsi:type="dcterms:W3CDTF">2026-10-10T08:51:32Z</dcterms:created>
  <dcterms:modified xsi:type="dcterms:W3CDTF">2026-10-10T08:51:32Z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