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0"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w:t>
      </w:r>
      <w:r>
        <w:t xml:space="preserve"> </w:t>
      </w:r>
      <w:r>
        <w:t xml:space="preserve">Industrial Engineer</w:t>
      </w:r>
    </w:p>
    <w:p>
      <w:pPr>
        <w:pStyle w:val="BodyText"/>
      </w:pPr>
      <w:r>
        <w:t xml:space="preserve">Location:</w:t>
      </w:r>
      <w:r>
        <w:t xml:space="preserve"> </w:t>
      </w:r>
      <w:r>
        <w:t xml:space="preserve">Argentina Córdoba</w:t>
      </w:r>
    </w:p>
    <w:p>
      <w:pPr>
        <w:pStyle w:val="BodyText"/>
      </w:pPr>
      <w:r>
        <w:t xml:space="preserve">Report Date:</w:t>
      </w:r>
      <w:r>
        <w:t xml:space="preserve"> </w:t>
      </w:r>
      <w:r>
        <w:t xml:space="preserve">October 24, 2023</w:t>
      </w:r>
    </w:p>
    <w:p>
      <w:pPr>
        <w:pStyle w:val="BodyText"/>
      </w:pPr>
      <w:r>
        <w:t xml:space="preserve">Review ID:</w:t>
      </w:r>
      <w:r>
        <w:t xml:space="preserve"> </w:t>
      </w:r>
      <w:r>
        <w:t xml:space="preserve">IE-CBA-2023-089</w:t>
      </w:r>
    </w:p>
    <w:p>
      <w:pPr>
        <w:pStyle w:val="BodyText"/>
      </w:pPr>
      <w: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operational contributions of the designated Industrial Engineer. The scope of this review is specifically tailored to the industrial landscape of Argentina Córdoba, a region renowned for its robust manufacturing sector, particularly in the automotive, aerospace, and food processing industries. The objective is to assess the engineer's ability to optimize complex systems, manage supply chain logistics, and implement quality control standards within the unique economic and regulatory environment of Córdoba.</w:t>
      </w:r>
    </w:p>
    <w:p>
      <w:pPr>
        <w:pStyle w:val="BodyText"/>
      </w:pPr>
      <w:r>
        <w:t xml:space="preserve">The review process involved a detailed analysis of project deliverables, stakeholder feedback, and adherence to local engineering standards. The findings indicate a high level of proficiency in applying industrial engineering principles to solve real-world production challenges, demonstrating a strong alignment with the strategic goals of the organization and the broader industrial community in the province.</w:t>
      </w:r>
    </w:p>
    <w:bookmarkEnd w:id="20"/>
    <w:bookmarkStart w:id="21" w:name="Xf85be587b29104ac3dc3b895063207eca1af52e"/>
    <w:p>
      <w:pPr>
        <w:pStyle w:val="Heading2"/>
      </w:pPr>
      <w:r>
        <w:t xml:space="preserve">2. Contextual Framework: The Córdoba Industrial Ecosystem</w:t>
      </w:r>
    </w:p>
    <w:p>
      <w:pPr>
        <w:pStyle w:val="FirstParagraph"/>
      </w:pPr>
      <w:r>
        <w:t xml:space="preserve">To accurately evaluate an Industrial Engineer in this region, one must consider the specific dynamics of Argentina Córdoba. As the industrial heartland of Argentina, Córdoba presents a unique set of challenges and opportunities. The engineer is expected to navigate a highly competitive market where efficiency is paramount. The local ecosystem is characterized by a dense network of suppliers and manufacturers, requiring the engineer to possess exceptional skills in logistics coordination and vendor management.</w:t>
      </w:r>
    </w:p>
    <w:p>
      <w:pPr>
        <w:pStyle w:val="BodyText"/>
      </w:pPr>
      <w:r>
        <w:t xml:space="preserve">Furthermore, the engineer must be adept at operating within the framework of Argentine labor laws and safety regulations. The review assesses how effectively the subject integrates these legal requirements into daily operations without compromising productivity. The ability to adapt global best practices to the local context of Córdoba is a critical metric in this Peer Review Report.</w:t>
      </w:r>
    </w:p>
    <w:bookmarkEnd w:id="21"/>
    <w:bookmarkStart w:id="25" w:name="technical-competency-assessment"/>
    <w:p>
      <w:pPr>
        <w:pStyle w:val="Heading2"/>
      </w:pPr>
      <w:r>
        <w:t xml:space="preserve">3. Technical Competency Assessment</w:t>
      </w:r>
    </w:p>
    <w:bookmarkStart w:id="22" w:name="X7b3fd1ce3de7d6099c3819ea0ed35c3c298d62c"/>
    <w:p>
      <w:pPr>
        <w:pStyle w:val="Heading3"/>
      </w:pPr>
      <w:r>
        <w:t xml:space="preserve">3.1 Process Optimization and Lean Manufacturing</w:t>
      </w:r>
    </w:p>
    <w:p>
      <w:pPr>
        <w:pStyle w:val="FirstParagraph"/>
      </w:pPr>
      <w:r>
        <w:t xml:space="preserve">The Industrial Engineer demonstrated exceptional capability in identifying bottlenecks within production lines. Utilizing Lean Manufacturing methodologies, the subject successfully reduced waste and improved throughput in key operational areas. The review highlights specific instances where value stream mapping was employed to streamline workflows, resulting in a measurable increase in efficiency. This is particularly relevant in Córdoba's automotive sector, where precision and speed are critical.</w:t>
      </w:r>
    </w:p>
    <w:bookmarkEnd w:id="22"/>
    <w:bookmarkStart w:id="23" w:name="quality-control-and-standards"/>
    <w:p>
      <w:pPr>
        <w:pStyle w:val="Heading3"/>
      </w:pPr>
      <w:r>
        <w:t xml:space="preserve">3.2 Quality Control and Standards</w:t>
      </w:r>
    </w:p>
    <w:p>
      <w:pPr>
        <w:pStyle w:val="FirstParagraph"/>
      </w:pPr>
      <w:r>
        <w:t xml:space="preserve">Adherence to quality standards is non-negotiable in the Argentine industrial market. The engineer exhibited a rigorous approach to quality assurance, implementing statistical process control (SPC) techniques to monitor product consistency. The Peer Review Report notes that the subject's initiatives led to a significant reduction in defect rates, ensuring that the organization's output met both local and international export standards.</w:t>
      </w:r>
    </w:p>
    <w:bookmarkEnd w:id="23"/>
    <w:bookmarkStart w:id="24" w:name="data-analysis-and-decision-making"/>
    <w:p>
      <w:pPr>
        <w:pStyle w:val="Heading3"/>
      </w:pPr>
      <w:r>
        <w:t xml:space="preserve">3.3 Data Analysis and Decision Making</w:t>
      </w:r>
    </w:p>
    <w:p>
      <w:pPr>
        <w:pStyle w:val="FirstParagraph"/>
      </w:pPr>
      <w:r>
        <w:t xml:space="preserve">In an era of Industry 4.0, the ability to leverage data is crucial. The Industrial Engineer effectively utilized data analytics tools to forecast demand and optimize inventory levels. This data-driven approach has been instrumental in mitigating the risks associated with supply chain volatility, a common challenge in the region.</w:t>
      </w:r>
    </w:p>
    <w:bookmarkEnd w:id="24"/>
    <w:bookmarkEnd w:id="25"/>
    <w:bookmarkStart w:id="26" w:name="professional-conduct-and-leadership"/>
    <w:p>
      <w:pPr>
        <w:pStyle w:val="Heading2"/>
      </w:pPr>
      <w:r>
        <w:t xml:space="preserve">4. Professional Conduct and Leadership</w:t>
      </w:r>
    </w:p>
    <w:p>
      <w:pPr>
        <w:pStyle w:val="FirstParagraph"/>
      </w:pPr>
      <w:r>
        <w:t xml:space="preserve">Beyond technical skills, this Peer Review Report evaluates the soft skills and leadership qualities of the Industrial Engineer. The subject has shown strong collaborative abilities, working seamlessly with cross-functional teams including production managers, logistics coordinators, and external suppliers. In the context of Argentina Córdoba, where interpersonal relationships often drive business success, the engineer's ability to build trust and foster cooperation is highly valued.</w:t>
      </w:r>
    </w:p>
    <w:p>
      <w:pPr>
        <w:pStyle w:val="BodyText"/>
      </w:pPr>
      <w:r>
        <w:t xml:space="preserve">Furthermore, the engineer has demonstrated a commitment to continuous improvement, actively seeking feedback and staying updated with the latest trends in industrial engineering. This proactive attitude contributes to a culture of excellence within the organization.</w:t>
      </w:r>
    </w:p>
    <w:bookmarkEnd w:id="26"/>
    <w:bookmarkStart w:id="27" w:name="performance-metrics"/>
    <w:p>
      <w:pPr>
        <w:pStyle w:val="Heading2"/>
      </w:pPr>
      <w:r>
        <w:t xml:space="preserve">5.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Production Efficiency Increase</w:t>
            </w:r>
          </w:p>
        </w:tc>
        <w:tc>
          <w:tcPr/>
          <w:p>
            <w:pPr>
              <w:pStyle w:val="Compact"/>
              <w:jc w:val="left"/>
            </w:pPr>
            <w:r>
              <w:t xml:space="preserve">10%</w:t>
            </w:r>
          </w:p>
        </w:tc>
        <w:tc>
          <w:tcPr/>
          <w:p>
            <w:pPr>
              <w:pStyle w:val="Compact"/>
              <w:jc w:val="left"/>
            </w:pPr>
            <w:r>
              <w:t xml:space="preserve">12.5%</w:t>
            </w:r>
          </w:p>
        </w:tc>
        <w:tc>
          <w:tcPr/>
          <w:p>
            <w:pPr>
              <w:pStyle w:val="Compact"/>
              <w:jc w:val="left"/>
            </w:pPr>
            <w:r>
              <w:t xml:space="preserve">Exceeds Expectations</w:t>
            </w:r>
          </w:p>
        </w:tc>
      </w:tr>
      <w:tr>
        <w:tc>
          <w:tcPr/>
          <w:p>
            <w:pPr>
              <w:pStyle w:val="Compact"/>
              <w:jc w:val="left"/>
            </w:pPr>
            <w:r>
              <w:t xml:space="preserve">Cost Reduction (Operational)</w:t>
            </w:r>
          </w:p>
        </w:tc>
        <w:tc>
          <w:tcPr/>
          <w:p>
            <w:pPr>
              <w:pStyle w:val="Compact"/>
              <w:jc w:val="left"/>
            </w:pPr>
            <w:r>
              <w:t xml:space="preserve">5%</w:t>
            </w:r>
          </w:p>
        </w:tc>
        <w:tc>
          <w:tcPr/>
          <w:p>
            <w:pPr>
              <w:pStyle w:val="Compact"/>
              <w:jc w:val="left"/>
            </w:pPr>
            <w:r>
              <w:t xml:space="preserve">6.2%</w:t>
            </w:r>
          </w:p>
        </w:tc>
        <w:tc>
          <w:tcPr/>
          <w:p>
            <w:pPr>
              <w:pStyle w:val="Compact"/>
              <w:jc w:val="left"/>
            </w:pPr>
            <w:r>
              <w:t xml:space="preserve">Exceeds Expectations</w:t>
            </w:r>
          </w:p>
        </w:tc>
      </w:tr>
      <w:tr>
        <w:tc>
          <w:tcPr/>
          <w:p>
            <w:pPr>
              <w:pStyle w:val="Compact"/>
              <w:jc w:val="left"/>
            </w:pPr>
            <w:r>
              <w:t xml:space="preserve">Quality Defect Rate Reduction</w:t>
            </w:r>
          </w:p>
        </w:tc>
        <w:tc>
          <w:tcPr/>
          <w:p>
            <w:pPr>
              <w:pStyle w:val="Compact"/>
              <w:jc w:val="left"/>
            </w:pPr>
            <w:r>
              <w:t xml:space="preserve">15%</w:t>
            </w:r>
          </w:p>
        </w:tc>
        <w:tc>
          <w:tcPr/>
          <w:p>
            <w:pPr>
              <w:pStyle w:val="Compact"/>
              <w:jc w:val="left"/>
            </w:pPr>
            <w:r>
              <w:t xml:space="preserve">18%</w:t>
            </w:r>
          </w:p>
        </w:tc>
        <w:tc>
          <w:tcPr/>
          <w:p>
            <w:pPr>
              <w:pStyle w:val="Compact"/>
              <w:jc w:val="left"/>
            </w:pPr>
            <w:r>
              <w:t xml:space="preserve">Exceeds Expectations</w:t>
            </w:r>
          </w:p>
        </w:tc>
      </w:tr>
      <w:tr>
        <w:tc>
          <w:tcPr/>
          <w:p>
            <w:pPr>
              <w:pStyle w:val="Compact"/>
              <w:jc w:val="left"/>
            </w:pPr>
            <w:r>
              <w:t xml:space="preserve">Project Delivery on Time</w:t>
            </w:r>
          </w:p>
        </w:tc>
        <w:tc>
          <w:tcPr/>
          <w:p>
            <w:pPr>
              <w:pStyle w:val="Compact"/>
              <w:jc w:val="left"/>
            </w:pPr>
            <w:r>
              <w:t xml:space="preserve">95%</w:t>
            </w:r>
          </w:p>
        </w:tc>
        <w:tc>
          <w:tcPr/>
          <w:p>
            <w:pPr>
              <w:pStyle w:val="Compact"/>
              <w:jc w:val="left"/>
            </w:pPr>
            <w:r>
              <w:t xml:space="preserve">98%</w:t>
            </w:r>
          </w:p>
        </w:tc>
        <w:tc>
          <w:tcPr/>
          <w:p>
            <w:pPr>
              <w:pStyle w:val="Compact"/>
              <w:jc w:val="left"/>
            </w:pPr>
            <w:r>
              <w:t xml:space="preserve">Meets Expectations</w:t>
            </w:r>
          </w:p>
        </w:tc>
      </w:tr>
    </w:tbl>
    <w:bookmarkEnd w:id="27"/>
    <w:bookmarkStart w:id="28" w:name="recommendations-and-future-outlook"/>
    <w:p>
      <w:pPr>
        <w:pStyle w:val="Heading2"/>
      </w:pPr>
      <w:r>
        <w:t xml:space="preserve">6. Recommendations and Future Outlook</w:t>
      </w:r>
    </w:p>
    <w:p>
      <w:pPr>
        <w:pStyle w:val="FirstParagraph"/>
      </w:pPr>
      <w:r>
        <w:t xml:space="preserve">Based on the findings of this Peer Review Report, the Industrial Engineer is recommended for continued advancement within the organization. To further enhance their impact in the Argentina Córdoba market, it is suggested that the subject focus on advanced automation technologies and sustainable engineering practices. As the region moves towards greener manufacturing solutions, expertise in sustainability will be increasingly valuable.</w:t>
      </w:r>
    </w:p>
    <w:p>
      <w:pPr>
        <w:pStyle w:val="BodyText"/>
      </w:pPr>
      <w:r>
        <w:t xml:space="preserve">Additionally, the engineer should consider taking on a mentorship role, sharing their knowledge with junior staff to build a stronger engineering team capable of meeting the evolving demands of the local industry.</w:t>
      </w:r>
    </w:p>
    <w:bookmarkEnd w:id="28"/>
    <w:bookmarkStart w:id="29" w:name="conclusion"/>
    <w:p>
      <w:pPr>
        <w:pStyle w:val="Heading2"/>
      </w:pPr>
      <w:r>
        <w:t xml:space="preserve">7. Conclusion</w:t>
      </w:r>
    </w:p>
    <w:p>
      <w:pPr>
        <w:pStyle w:val="FirstParagraph"/>
      </w:pPr>
      <w:r>
        <w:t xml:space="preserve">In conclusion, this Peer Review Report affirms the high level of competence and dedication of the Industrial Engineer. Their contributions have been pivotal in driving operational excellence and maintaining the organization's competitive edge in the dynamic industrial landscape of Argentina Córdoba. The subject's blend of technical expertise, strategic thinking, and professional integrity makes them an invaluable asset to the team.</w:t>
      </w:r>
    </w:p>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Operations Director</w:t>
      </w:r>
    </w:p>
    <w:p>
      <w:pPr>
        <w:pStyle w:val="BodyText"/>
      </w:pPr>
      <w:r>
        <w:rPr>
          <w:bCs/>
          <w:b/>
        </w:rPr>
        <w:t xml:space="preserve">Date:</w:t>
      </w:r>
      <w:r>
        <w:t xml:space="preserve"> </w:t>
      </w:r>
      <w:r>
        <w:t xml:space="preserve">October 24, 2023</w:t>
      </w:r>
    </w:p>
    <w:p>
      <w:pPr>
        <w:pStyle w:val="BodyText"/>
      </w:pPr>
      <w:r>
        <w:rPr>
          <w:bCs/>
          <w:b/>
        </w:rPr>
        <w:t xml:space="preserve">Subject Name:</w:t>
      </w:r>
      <w:r>
        <w:t xml:space="preserve"> </w:t>
      </w:r>
      <w:r>
        <w:t xml:space="preserve">[Name Redacted]</w:t>
      </w:r>
    </w:p>
    <w:p>
      <w:pPr>
        <w:pStyle w:val="BodyText"/>
      </w:pPr>
      <w:r>
        <w:rPr>
          <w:bCs/>
          <w:b/>
        </w:rPr>
        <w:t xml:space="preserve">Title:</w:t>
      </w:r>
      <w:r>
        <w:t xml:space="preserve"> </w:t>
      </w:r>
      <w:r>
        <w:t xml:space="preserve">Industrial Engineer</w:t>
      </w:r>
    </w:p>
    <w:p>
      <w:pPr>
        <w:pStyle w:val="BodyText"/>
      </w:pPr>
      <w:r>
        <w:rPr>
          <w:bCs/>
          <w:b/>
        </w:rPr>
        <w:t xml:space="preserve">Date:</w:t>
      </w:r>
      <w:r>
        <w:t xml:space="preserve"> </w:t>
      </w:r>
      <w:r>
        <w:t xml:space="preserve">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Argentina Córdoba</dc:title>
  <dc:creator/>
  <dc:language>en</dc:language>
  <cp:keywords/>
  <dcterms:created xsi:type="dcterms:W3CDTF">2026-10-10T07:03:29Z</dcterms:created>
  <dcterms:modified xsi:type="dcterms:W3CDTF">2026-10-10T07:03:29Z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